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E5" w:rsidRPr="00693A25" w:rsidRDefault="006B64E5" w:rsidP="00433E36">
      <w:pPr>
        <w:jc w:val="both"/>
        <w:rPr>
          <w:b/>
          <w:sz w:val="22"/>
          <w:szCs w:val="22"/>
          <w:lang w:val="en-US"/>
        </w:rPr>
      </w:pPr>
      <w:bookmarkStart w:id="0" w:name="_GoBack"/>
      <w:r w:rsidRPr="00693A25">
        <w:rPr>
          <w:b/>
          <w:sz w:val="22"/>
          <w:szCs w:val="22"/>
          <w:lang w:val="en-US"/>
        </w:rPr>
        <w:t xml:space="preserve">PART A: REQUIREMENTS PERSUANT TO FINANCIAL REPORTING STANDARD 134 </w:t>
      </w:r>
    </w:p>
    <w:p w:rsidR="006B64E5" w:rsidRPr="00693A25" w:rsidRDefault="006B64E5" w:rsidP="00433E36">
      <w:pPr>
        <w:jc w:val="both"/>
        <w:rPr>
          <w:b/>
          <w:sz w:val="22"/>
          <w:szCs w:val="22"/>
          <w:lang w:val="en-US"/>
        </w:rPr>
      </w:pPr>
      <w:r w:rsidRPr="00693A25">
        <w:rPr>
          <w:b/>
          <w:sz w:val="22"/>
          <w:szCs w:val="22"/>
          <w:lang w:val="en-US"/>
        </w:rPr>
        <w:t>(“FRS134”) – INTERIM FINANCIAL REPORTING</w:t>
      </w:r>
    </w:p>
    <w:p w:rsidR="006B64E5" w:rsidRPr="00693A25" w:rsidRDefault="006B64E5" w:rsidP="00433E36">
      <w:pPr>
        <w:jc w:val="both"/>
        <w:rPr>
          <w:b/>
          <w:sz w:val="22"/>
          <w:szCs w:val="22"/>
          <w:lang w:val="en-US"/>
        </w:rPr>
      </w:pPr>
    </w:p>
    <w:p w:rsidR="006B64E5" w:rsidRPr="00693A25" w:rsidRDefault="006B64E5" w:rsidP="00433E36">
      <w:pPr>
        <w:jc w:val="both"/>
        <w:rPr>
          <w:b/>
          <w:sz w:val="22"/>
          <w:szCs w:val="22"/>
          <w:lang w:val="en-US"/>
        </w:rPr>
      </w:pPr>
    </w:p>
    <w:p w:rsidR="006B64E5" w:rsidRPr="00693A25" w:rsidRDefault="006B64E5" w:rsidP="00F93619">
      <w:pPr>
        <w:jc w:val="both"/>
        <w:rPr>
          <w:b/>
          <w:sz w:val="22"/>
          <w:szCs w:val="22"/>
        </w:rPr>
      </w:pPr>
      <w:r w:rsidRPr="00693A25">
        <w:rPr>
          <w:b/>
          <w:sz w:val="22"/>
          <w:szCs w:val="22"/>
        </w:rPr>
        <w:t>A1.</w:t>
      </w:r>
      <w:r w:rsidRPr="00693A25">
        <w:rPr>
          <w:b/>
          <w:sz w:val="22"/>
          <w:szCs w:val="22"/>
        </w:rPr>
        <w:tab/>
        <w:t>BASIS OF PREPARATION</w:t>
      </w:r>
    </w:p>
    <w:p w:rsidR="006B64E5" w:rsidRPr="00693A25" w:rsidRDefault="006B64E5" w:rsidP="00F93619">
      <w:pPr>
        <w:jc w:val="both"/>
        <w:rPr>
          <w:sz w:val="22"/>
          <w:szCs w:val="22"/>
        </w:rPr>
      </w:pPr>
      <w:r w:rsidRPr="00693A25">
        <w:rPr>
          <w:b/>
          <w:sz w:val="22"/>
          <w:szCs w:val="22"/>
        </w:rPr>
        <w:tab/>
      </w:r>
    </w:p>
    <w:p w:rsidR="006B64E5" w:rsidRPr="00693A25" w:rsidRDefault="006B64E5" w:rsidP="00F93619">
      <w:pPr>
        <w:ind w:left="720"/>
        <w:jc w:val="both"/>
        <w:rPr>
          <w:sz w:val="22"/>
          <w:szCs w:val="22"/>
        </w:rPr>
      </w:pPr>
      <w:r w:rsidRPr="00693A25">
        <w:rPr>
          <w:sz w:val="22"/>
          <w:szCs w:val="22"/>
        </w:rPr>
        <w:t>This quarterly financial report is unaudited and has been prepared in accordance with MFRS 134 and the applicable disclosure provisions of the Listing Requirements of the Bursa Malaysia Securities Berhad. This interim financial report also complies with IAS 34: Interim Financial Reporting issued by the International Accounting Standards Board (“IASB”). For the periods up to and including the period ended 31 December 2011, the Group prepared its financial statements in accordance with the Financial Reporting Standards (FRSs”).</w:t>
      </w:r>
    </w:p>
    <w:p w:rsidR="006B64E5" w:rsidRPr="00693A25" w:rsidRDefault="006B64E5" w:rsidP="00F93619">
      <w:pPr>
        <w:ind w:left="720"/>
        <w:jc w:val="both"/>
        <w:rPr>
          <w:sz w:val="22"/>
          <w:szCs w:val="22"/>
        </w:rPr>
      </w:pPr>
    </w:p>
    <w:p w:rsidR="006B64E5" w:rsidRPr="00693A25" w:rsidRDefault="006B64E5" w:rsidP="00F93619">
      <w:pPr>
        <w:ind w:left="720"/>
        <w:jc w:val="both"/>
        <w:rPr>
          <w:sz w:val="22"/>
          <w:szCs w:val="22"/>
        </w:rPr>
      </w:pPr>
      <w:r w:rsidRPr="00693A25">
        <w:rPr>
          <w:sz w:val="22"/>
          <w:szCs w:val="22"/>
        </w:rPr>
        <w:t xml:space="preserve">This interim financial report is the Group’s first MFRS compliant interim financial report and hence MFRS 1: First-Time Adoption of Malaysia Financial Reporting Standards (“MFRS 1) has been applied. </w:t>
      </w:r>
    </w:p>
    <w:p w:rsidR="006B64E5" w:rsidRPr="00693A25" w:rsidRDefault="006B64E5" w:rsidP="00F93619">
      <w:pPr>
        <w:ind w:left="720"/>
        <w:jc w:val="both"/>
        <w:rPr>
          <w:sz w:val="22"/>
          <w:szCs w:val="22"/>
        </w:rPr>
      </w:pPr>
    </w:p>
    <w:p w:rsidR="006B64E5" w:rsidRPr="00693A25" w:rsidRDefault="006B64E5" w:rsidP="00F93619">
      <w:pPr>
        <w:ind w:left="720"/>
        <w:jc w:val="both"/>
        <w:rPr>
          <w:sz w:val="22"/>
          <w:szCs w:val="22"/>
        </w:rPr>
      </w:pPr>
      <w:r w:rsidRPr="00693A25">
        <w:rPr>
          <w:sz w:val="22"/>
          <w:szCs w:val="22"/>
        </w:rPr>
        <w:t>The adoptions of these standards, amendments and interpretations have no material impact to these interim financial statements of the Group.</w:t>
      </w:r>
    </w:p>
    <w:p w:rsidR="006B64E5" w:rsidRPr="00693A25" w:rsidRDefault="006B64E5" w:rsidP="00F93619">
      <w:pPr>
        <w:ind w:left="720"/>
        <w:jc w:val="both"/>
        <w:rPr>
          <w:sz w:val="22"/>
          <w:szCs w:val="22"/>
        </w:rPr>
      </w:pPr>
    </w:p>
    <w:p w:rsidR="006B64E5" w:rsidRPr="00693A25" w:rsidRDefault="006B64E5" w:rsidP="00F93619">
      <w:pPr>
        <w:jc w:val="both"/>
        <w:rPr>
          <w:sz w:val="22"/>
          <w:szCs w:val="22"/>
        </w:rPr>
      </w:pPr>
    </w:p>
    <w:p w:rsidR="006B64E5" w:rsidRPr="00693A25" w:rsidRDefault="006B64E5" w:rsidP="00F93619">
      <w:pPr>
        <w:jc w:val="both"/>
        <w:rPr>
          <w:b/>
          <w:sz w:val="22"/>
          <w:szCs w:val="22"/>
        </w:rPr>
      </w:pPr>
      <w:r w:rsidRPr="00693A25">
        <w:rPr>
          <w:b/>
          <w:sz w:val="22"/>
          <w:szCs w:val="22"/>
        </w:rPr>
        <w:t>A2.</w:t>
      </w:r>
      <w:r w:rsidRPr="00693A25">
        <w:rPr>
          <w:b/>
          <w:sz w:val="22"/>
          <w:szCs w:val="22"/>
        </w:rPr>
        <w:tab/>
        <w:t xml:space="preserve">SIGNIFICANT ACCOUNTING POLICIES </w:t>
      </w:r>
    </w:p>
    <w:p w:rsidR="006B64E5" w:rsidRPr="00693A25" w:rsidRDefault="006B64E5" w:rsidP="00F93619">
      <w:pPr>
        <w:jc w:val="both"/>
        <w:rPr>
          <w:sz w:val="22"/>
          <w:szCs w:val="22"/>
        </w:rPr>
      </w:pPr>
    </w:p>
    <w:p w:rsidR="006B64E5" w:rsidRPr="00693A25" w:rsidRDefault="006B64E5" w:rsidP="00F93619">
      <w:pPr>
        <w:ind w:left="720" w:hanging="720"/>
        <w:jc w:val="both"/>
        <w:rPr>
          <w:sz w:val="22"/>
          <w:szCs w:val="22"/>
        </w:rPr>
      </w:pPr>
      <w:r w:rsidRPr="00693A25">
        <w:rPr>
          <w:sz w:val="22"/>
          <w:szCs w:val="22"/>
        </w:rPr>
        <w:tab/>
        <w:t>The audited financial statements for the financial period ended 31 December 2011 were prepared in accordance with FRS. As the requirement under FRS and MFRS are similar, the significant accounting policies adopted in preparing this interim financial report are consistent with those of the audited financial statements for the financial period ended 31 December 2011.</w:t>
      </w:r>
    </w:p>
    <w:p w:rsidR="006B64E5" w:rsidRPr="00693A25" w:rsidRDefault="006B64E5" w:rsidP="00F93619">
      <w:pPr>
        <w:ind w:left="720" w:hanging="720"/>
        <w:jc w:val="both"/>
        <w:rPr>
          <w:sz w:val="22"/>
          <w:szCs w:val="22"/>
        </w:rPr>
      </w:pPr>
    </w:p>
    <w:p w:rsidR="006B64E5" w:rsidRPr="00693A25" w:rsidRDefault="006B64E5" w:rsidP="00433E36">
      <w:pPr>
        <w:ind w:left="1320"/>
        <w:jc w:val="both"/>
        <w:rPr>
          <w:sz w:val="22"/>
          <w:szCs w:val="22"/>
        </w:rPr>
      </w:pPr>
    </w:p>
    <w:p w:rsidR="006B64E5" w:rsidRPr="00693A25" w:rsidRDefault="006B64E5" w:rsidP="00433E36">
      <w:pPr>
        <w:tabs>
          <w:tab w:val="left" w:pos="720"/>
        </w:tabs>
        <w:ind w:left="1440" w:hanging="1440"/>
        <w:jc w:val="both"/>
        <w:rPr>
          <w:b/>
          <w:sz w:val="22"/>
          <w:szCs w:val="22"/>
        </w:rPr>
      </w:pPr>
      <w:r w:rsidRPr="00693A25">
        <w:rPr>
          <w:b/>
          <w:sz w:val="22"/>
          <w:szCs w:val="22"/>
        </w:rPr>
        <w:t>A3.</w:t>
      </w:r>
      <w:r w:rsidRPr="00693A25">
        <w:rPr>
          <w:b/>
          <w:sz w:val="22"/>
          <w:szCs w:val="22"/>
        </w:rPr>
        <w:tab/>
        <w:t>AUDITORS’ REPORT ON PRECEDING ANNUAL FINANCIAL STATEMENTS</w:t>
      </w:r>
    </w:p>
    <w:p w:rsidR="006B64E5" w:rsidRPr="00693A25" w:rsidRDefault="006B64E5" w:rsidP="00433E36">
      <w:pPr>
        <w:tabs>
          <w:tab w:val="left" w:pos="720"/>
        </w:tabs>
        <w:ind w:left="1440" w:hanging="144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The auditors’ report on the financial statements for the financial year ended 31 December 2011 was not subject to any qualification.</w:t>
      </w:r>
    </w:p>
    <w:p w:rsidR="006B64E5" w:rsidRPr="00693A25" w:rsidRDefault="006B64E5" w:rsidP="00433E36">
      <w:pPr>
        <w:tabs>
          <w:tab w:val="left" w:pos="720"/>
        </w:tabs>
        <w:ind w:left="1440" w:hanging="1440"/>
        <w:jc w:val="both"/>
        <w:rPr>
          <w:sz w:val="22"/>
          <w:szCs w:val="22"/>
        </w:rPr>
      </w:pPr>
    </w:p>
    <w:p w:rsidR="006B64E5" w:rsidRPr="00693A25" w:rsidRDefault="006B64E5" w:rsidP="00433E36">
      <w:pPr>
        <w:tabs>
          <w:tab w:val="left" w:pos="720"/>
        </w:tabs>
        <w:ind w:left="1440" w:hanging="1440"/>
        <w:jc w:val="both"/>
        <w:rPr>
          <w:sz w:val="22"/>
          <w:szCs w:val="22"/>
        </w:rPr>
      </w:pPr>
      <w:r w:rsidRPr="00693A25">
        <w:rPr>
          <w:sz w:val="22"/>
          <w:szCs w:val="22"/>
        </w:rPr>
        <w:tab/>
      </w:r>
    </w:p>
    <w:p w:rsidR="006B64E5" w:rsidRPr="00693A25" w:rsidRDefault="006B64E5" w:rsidP="00433E36">
      <w:pPr>
        <w:tabs>
          <w:tab w:val="left" w:pos="720"/>
        </w:tabs>
        <w:ind w:left="1440" w:hanging="1440"/>
        <w:jc w:val="both"/>
        <w:rPr>
          <w:b/>
          <w:sz w:val="22"/>
          <w:szCs w:val="22"/>
        </w:rPr>
      </w:pPr>
      <w:r w:rsidRPr="00693A25">
        <w:rPr>
          <w:b/>
          <w:sz w:val="22"/>
          <w:szCs w:val="22"/>
        </w:rPr>
        <w:t>A4.</w:t>
      </w:r>
      <w:r w:rsidRPr="00693A25">
        <w:rPr>
          <w:b/>
          <w:sz w:val="22"/>
          <w:szCs w:val="22"/>
        </w:rPr>
        <w:tab/>
        <w:t xml:space="preserve">SEASONAL OR CYCLICAL FACTORS OF INTERIM OPERATION </w:t>
      </w:r>
    </w:p>
    <w:p w:rsidR="006B64E5" w:rsidRPr="00693A25" w:rsidRDefault="006B64E5" w:rsidP="00433E36">
      <w:pPr>
        <w:tabs>
          <w:tab w:val="left" w:pos="720"/>
        </w:tabs>
        <w:ind w:left="1440" w:hanging="1440"/>
        <w:jc w:val="both"/>
        <w:rPr>
          <w:sz w:val="22"/>
          <w:szCs w:val="22"/>
        </w:rPr>
      </w:pPr>
    </w:p>
    <w:p w:rsidR="006B64E5" w:rsidRPr="00693A25" w:rsidRDefault="006B64E5" w:rsidP="00433E36">
      <w:pPr>
        <w:tabs>
          <w:tab w:val="left" w:pos="720"/>
        </w:tabs>
        <w:ind w:left="1440" w:hanging="1440"/>
        <w:jc w:val="both"/>
        <w:rPr>
          <w:sz w:val="22"/>
          <w:szCs w:val="22"/>
        </w:rPr>
      </w:pPr>
      <w:r w:rsidRPr="00693A25">
        <w:rPr>
          <w:sz w:val="22"/>
          <w:szCs w:val="22"/>
        </w:rPr>
        <w:tab/>
        <w:t>The Group’s operations were not materially affected by any seasonal and cyclical factors.</w:t>
      </w:r>
    </w:p>
    <w:p w:rsidR="006B64E5" w:rsidRPr="00693A25" w:rsidRDefault="006B64E5" w:rsidP="00433E36">
      <w:pPr>
        <w:tabs>
          <w:tab w:val="left" w:pos="720"/>
        </w:tabs>
        <w:ind w:left="1440" w:hanging="1440"/>
        <w:jc w:val="both"/>
        <w:rPr>
          <w:sz w:val="22"/>
          <w:szCs w:val="22"/>
        </w:rPr>
      </w:pPr>
    </w:p>
    <w:p w:rsidR="006B64E5" w:rsidRPr="00693A25" w:rsidRDefault="006B64E5" w:rsidP="00433E36">
      <w:pPr>
        <w:tabs>
          <w:tab w:val="left" w:pos="720"/>
        </w:tabs>
        <w:ind w:left="1440" w:hanging="1440"/>
        <w:jc w:val="both"/>
        <w:rPr>
          <w:b/>
          <w:sz w:val="22"/>
          <w:szCs w:val="22"/>
        </w:rPr>
      </w:pPr>
    </w:p>
    <w:p w:rsidR="006B64E5" w:rsidRPr="00693A25" w:rsidRDefault="006B64E5" w:rsidP="00475DFA">
      <w:pPr>
        <w:tabs>
          <w:tab w:val="left" w:pos="720"/>
        </w:tabs>
        <w:ind w:left="1440" w:hanging="1440"/>
        <w:rPr>
          <w:b/>
          <w:caps/>
          <w:sz w:val="22"/>
          <w:szCs w:val="22"/>
        </w:rPr>
      </w:pPr>
      <w:r w:rsidRPr="00693A25">
        <w:rPr>
          <w:b/>
          <w:sz w:val="22"/>
          <w:szCs w:val="22"/>
        </w:rPr>
        <w:t>A5.</w:t>
      </w:r>
      <w:r w:rsidRPr="00693A25">
        <w:rPr>
          <w:b/>
          <w:sz w:val="22"/>
          <w:szCs w:val="22"/>
        </w:rPr>
        <w:tab/>
      </w:r>
      <w:r w:rsidRPr="00693A25">
        <w:rPr>
          <w:b/>
          <w:caps/>
          <w:sz w:val="22"/>
          <w:szCs w:val="22"/>
        </w:rPr>
        <w:t>Unusual items affecting assets, liabilities, equity, net income</w:t>
      </w:r>
    </w:p>
    <w:p w:rsidR="006B64E5" w:rsidRPr="00693A25" w:rsidRDefault="006B64E5" w:rsidP="00475DFA">
      <w:pPr>
        <w:tabs>
          <w:tab w:val="left" w:pos="720"/>
        </w:tabs>
        <w:ind w:left="1440" w:hanging="1440"/>
        <w:rPr>
          <w:b/>
          <w:sz w:val="22"/>
          <w:szCs w:val="22"/>
        </w:rPr>
      </w:pPr>
      <w:r w:rsidRPr="00693A25">
        <w:rPr>
          <w:b/>
          <w:caps/>
          <w:sz w:val="22"/>
          <w:szCs w:val="22"/>
        </w:rPr>
        <w:tab/>
        <w:t xml:space="preserve">or cash flows </w:t>
      </w:r>
    </w:p>
    <w:p w:rsidR="006B64E5" w:rsidRPr="00693A25" w:rsidRDefault="006B64E5" w:rsidP="00475DFA">
      <w:pPr>
        <w:tabs>
          <w:tab w:val="left" w:pos="720"/>
        </w:tabs>
        <w:ind w:left="1440" w:hanging="1440"/>
        <w:rPr>
          <w:sz w:val="22"/>
          <w:szCs w:val="22"/>
        </w:rPr>
      </w:pPr>
      <w:r w:rsidRPr="00693A25">
        <w:rPr>
          <w:sz w:val="22"/>
          <w:szCs w:val="22"/>
        </w:rPr>
        <w:tab/>
      </w:r>
    </w:p>
    <w:p w:rsidR="006B64E5" w:rsidRPr="00693A25" w:rsidRDefault="006B64E5" w:rsidP="00475DFA">
      <w:pPr>
        <w:tabs>
          <w:tab w:val="left" w:pos="720"/>
        </w:tabs>
        <w:ind w:left="720" w:hanging="720"/>
        <w:rPr>
          <w:sz w:val="22"/>
          <w:szCs w:val="22"/>
        </w:rPr>
      </w:pPr>
      <w:r w:rsidRPr="00693A25">
        <w:rPr>
          <w:sz w:val="22"/>
          <w:szCs w:val="22"/>
        </w:rPr>
        <w:tab/>
        <w:t>There were no items affecting assets, liabilities, equity, net income, or cash flows that are unusual because their nature, size or incidence.</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b/>
          <w:sz w:val="22"/>
          <w:szCs w:val="22"/>
        </w:rPr>
      </w:pPr>
      <w:r w:rsidRPr="00693A25">
        <w:rPr>
          <w:b/>
          <w:sz w:val="22"/>
          <w:szCs w:val="22"/>
        </w:rPr>
        <w:t>A6.</w:t>
      </w:r>
      <w:r w:rsidRPr="00693A25">
        <w:rPr>
          <w:b/>
          <w:sz w:val="22"/>
          <w:szCs w:val="22"/>
        </w:rPr>
        <w:tab/>
      </w:r>
      <w:r w:rsidRPr="00693A25">
        <w:rPr>
          <w:b/>
          <w:caps/>
          <w:sz w:val="22"/>
          <w:szCs w:val="22"/>
        </w:rPr>
        <w:t>Material changes in estimates</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There were no materials changes in estimates of amounts reported in the prior financial period which may have a material effect on the current quarter under review.</w:t>
      </w:r>
    </w:p>
    <w:p w:rsidR="006B64E5" w:rsidRPr="00693A25" w:rsidRDefault="006B64E5" w:rsidP="00433E36">
      <w:pPr>
        <w:tabs>
          <w:tab w:val="left" w:pos="720"/>
        </w:tabs>
        <w:ind w:left="720" w:hanging="720"/>
        <w:jc w:val="both"/>
        <w:rPr>
          <w:b/>
          <w:sz w:val="22"/>
          <w:szCs w:val="22"/>
        </w:rPr>
      </w:pPr>
      <w:r w:rsidRPr="00693A25">
        <w:rPr>
          <w:b/>
          <w:sz w:val="22"/>
          <w:szCs w:val="22"/>
        </w:rPr>
        <w:t>A7.</w:t>
      </w:r>
      <w:r w:rsidRPr="00693A25">
        <w:rPr>
          <w:b/>
          <w:sz w:val="22"/>
          <w:szCs w:val="22"/>
        </w:rPr>
        <w:tab/>
      </w:r>
      <w:r w:rsidRPr="00693A25">
        <w:rPr>
          <w:b/>
          <w:caps/>
          <w:sz w:val="22"/>
          <w:szCs w:val="22"/>
        </w:rPr>
        <w:t>Issuance and repayment of debt and equity securities</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There were no issuance and repayment of debt and equity securities, share buy-backs, share cancellations, shares held as treasury shares and resale of treasury shares during the quarter under review.</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b/>
          <w:sz w:val="22"/>
          <w:szCs w:val="22"/>
        </w:rPr>
      </w:pPr>
      <w:r w:rsidRPr="00693A25">
        <w:rPr>
          <w:b/>
          <w:sz w:val="22"/>
          <w:szCs w:val="22"/>
        </w:rPr>
        <w:t>A8.</w:t>
      </w:r>
      <w:r w:rsidRPr="00693A25">
        <w:rPr>
          <w:b/>
          <w:sz w:val="22"/>
          <w:szCs w:val="22"/>
        </w:rPr>
        <w:tab/>
        <w:t>DIVIDEND DECLARED</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No dividend was declared or paid during the current quarter ended 31 December 2012.</w:t>
      </w:r>
    </w:p>
    <w:p w:rsidR="006B64E5" w:rsidRPr="00693A25" w:rsidRDefault="006B64E5" w:rsidP="00433E36">
      <w:pPr>
        <w:tabs>
          <w:tab w:val="left" w:pos="720"/>
        </w:tabs>
        <w:ind w:left="720" w:hanging="720"/>
        <w:jc w:val="both"/>
        <w:rPr>
          <w:b/>
          <w:sz w:val="22"/>
          <w:szCs w:val="22"/>
        </w:rPr>
      </w:pPr>
    </w:p>
    <w:p w:rsidR="006B64E5" w:rsidRPr="00693A25" w:rsidRDefault="006B64E5" w:rsidP="00433E36">
      <w:pPr>
        <w:tabs>
          <w:tab w:val="left" w:pos="720"/>
        </w:tabs>
        <w:ind w:left="720" w:hanging="720"/>
        <w:jc w:val="both"/>
        <w:rPr>
          <w:b/>
          <w:sz w:val="22"/>
          <w:szCs w:val="22"/>
        </w:rPr>
      </w:pPr>
    </w:p>
    <w:p w:rsidR="006B64E5" w:rsidRPr="00693A25" w:rsidRDefault="006B64E5" w:rsidP="00433E36">
      <w:pPr>
        <w:tabs>
          <w:tab w:val="left" w:pos="720"/>
        </w:tabs>
        <w:ind w:left="720" w:hanging="720"/>
        <w:jc w:val="both"/>
        <w:rPr>
          <w:b/>
          <w:sz w:val="22"/>
          <w:szCs w:val="22"/>
        </w:rPr>
      </w:pPr>
      <w:r w:rsidRPr="00693A25">
        <w:rPr>
          <w:b/>
          <w:sz w:val="22"/>
          <w:szCs w:val="22"/>
        </w:rPr>
        <w:t>A9.</w:t>
      </w:r>
      <w:r w:rsidRPr="00693A25">
        <w:rPr>
          <w:b/>
          <w:sz w:val="22"/>
          <w:szCs w:val="22"/>
        </w:rPr>
        <w:tab/>
        <w:t>SEGMENT INFORMATION</w:t>
      </w:r>
    </w:p>
    <w:p w:rsidR="006B64E5" w:rsidRPr="00693A25" w:rsidRDefault="006B64E5" w:rsidP="00433E36">
      <w:pPr>
        <w:tabs>
          <w:tab w:val="left" w:pos="720"/>
        </w:tabs>
        <w:ind w:left="720" w:hanging="720"/>
        <w:jc w:val="both"/>
        <w:rPr>
          <w:sz w:val="22"/>
          <w:szCs w:val="22"/>
        </w:rPr>
      </w:pPr>
    </w:p>
    <w:p w:rsidR="006B64E5" w:rsidRPr="00693A25" w:rsidRDefault="006B64E5" w:rsidP="00433E36">
      <w:pPr>
        <w:autoSpaceDE w:val="0"/>
        <w:autoSpaceDN w:val="0"/>
        <w:adjustRightInd w:val="0"/>
        <w:ind w:left="720"/>
        <w:jc w:val="both"/>
        <w:rPr>
          <w:rFonts w:eastAsia="MS Mincho"/>
          <w:sz w:val="22"/>
          <w:szCs w:val="22"/>
        </w:rPr>
      </w:pPr>
      <w:r w:rsidRPr="00693A25">
        <w:rPr>
          <w:rFonts w:eastAsia="MS Mincho"/>
          <w:sz w:val="22"/>
          <w:szCs w:val="22"/>
        </w:rPr>
        <w:t>Segmental information is presented in respect of the Group’s business and geographical segments. The primary format of business segments, are based on the Group’s management and internal reporting structure.</w:t>
      </w:r>
    </w:p>
    <w:p w:rsidR="006B64E5" w:rsidRPr="00693A25" w:rsidRDefault="006B64E5" w:rsidP="00433E36">
      <w:pPr>
        <w:autoSpaceDE w:val="0"/>
        <w:autoSpaceDN w:val="0"/>
        <w:adjustRightInd w:val="0"/>
        <w:jc w:val="both"/>
        <w:rPr>
          <w:rFonts w:eastAsia="MS Mincho"/>
          <w:sz w:val="22"/>
          <w:szCs w:val="22"/>
        </w:rPr>
      </w:pPr>
    </w:p>
    <w:p w:rsidR="006B64E5" w:rsidRPr="00693A25" w:rsidRDefault="006B64E5" w:rsidP="00433E36">
      <w:pPr>
        <w:autoSpaceDE w:val="0"/>
        <w:autoSpaceDN w:val="0"/>
        <w:adjustRightInd w:val="0"/>
        <w:ind w:left="720"/>
        <w:jc w:val="both"/>
        <w:rPr>
          <w:rFonts w:eastAsia="MS Mincho"/>
          <w:b/>
          <w:bCs/>
          <w:sz w:val="22"/>
          <w:szCs w:val="22"/>
        </w:rPr>
      </w:pPr>
      <w:r w:rsidRPr="00693A25">
        <w:rPr>
          <w:rFonts w:eastAsia="MS Mincho"/>
          <w:b/>
          <w:bCs/>
          <w:sz w:val="22"/>
          <w:szCs w:val="22"/>
        </w:rPr>
        <w:t>Business segments</w:t>
      </w:r>
    </w:p>
    <w:p w:rsidR="006B64E5" w:rsidRPr="00693A25" w:rsidRDefault="006B64E5" w:rsidP="00433E36">
      <w:pPr>
        <w:autoSpaceDE w:val="0"/>
        <w:autoSpaceDN w:val="0"/>
        <w:adjustRightInd w:val="0"/>
        <w:ind w:left="720"/>
        <w:jc w:val="both"/>
        <w:rPr>
          <w:rFonts w:eastAsia="MS Mincho"/>
          <w:sz w:val="22"/>
          <w:szCs w:val="22"/>
        </w:rPr>
      </w:pPr>
      <w:r w:rsidRPr="00693A25">
        <w:rPr>
          <w:rFonts w:eastAsia="MS Mincho"/>
          <w:sz w:val="22"/>
          <w:szCs w:val="22"/>
        </w:rPr>
        <w:t>The Group is principally engaged in the business of research and development in multimedia video conferencing systems as well as assembling and trading of multimedia video conferencing systems and equipment. Business segment information has therefore not been prepared as the Group’s revenue, operating profit, assets employed, capital expenditure, depreciation and amortisation and non cash expenses are mainly confined to one business segment.</w:t>
      </w:r>
    </w:p>
    <w:tbl>
      <w:tblPr>
        <w:tblW w:w="11390" w:type="dxa"/>
        <w:tblInd w:w="-885" w:type="dxa"/>
        <w:tblLayout w:type="fixed"/>
        <w:tblLook w:val="00A0"/>
      </w:tblPr>
      <w:tblGrid>
        <w:gridCol w:w="1135"/>
        <w:gridCol w:w="635"/>
        <w:gridCol w:w="783"/>
        <w:gridCol w:w="1417"/>
        <w:gridCol w:w="1418"/>
        <w:gridCol w:w="1275"/>
        <w:gridCol w:w="993"/>
        <w:gridCol w:w="1041"/>
        <w:gridCol w:w="1227"/>
        <w:gridCol w:w="301"/>
        <w:gridCol w:w="1165"/>
      </w:tblGrid>
      <w:tr w:rsidR="006B64E5" w:rsidRPr="00693A25" w:rsidTr="000F6260">
        <w:trPr>
          <w:gridAfter w:val="1"/>
          <w:wAfter w:w="1165" w:type="dxa"/>
          <w:trHeight w:val="206"/>
        </w:trPr>
        <w:tc>
          <w:tcPr>
            <w:tcW w:w="1770" w:type="dxa"/>
            <w:gridSpan w:val="2"/>
          </w:tcPr>
          <w:p w:rsidR="006B64E5" w:rsidRPr="00693A25" w:rsidRDefault="006B64E5" w:rsidP="00D47D89">
            <w:pPr>
              <w:widowControl w:val="0"/>
              <w:autoSpaceDE w:val="0"/>
              <w:autoSpaceDN w:val="0"/>
              <w:adjustRightInd w:val="0"/>
              <w:jc w:val="both"/>
              <w:rPr>
                <w:sz w:val="22"/>
                <w:szCs w:val="22"/>
              </w:rPr>
            </w:pPr>
          </w:p>
        </w:tc>
        <w:tc>
          <w:tcPr>
            <w:tcW w:w="8455" w:type="dxa"/>
            <w:gridSpan w:val="8"/>
          </w:tcPr>
          <w:p w:rsidR="006B64E5" w:rsidRPr="00693A25" w:rsidRDefault="006B64E5" w:rsidP="00D47D89">
            <w:pPr>
              <w:widowControl w:val="0"/>
              <w:autoSpaceDE w:val="0"/>
              <w:autoSpaceDN w:val="0"/>
              <w:adjustRightInd w:val="0"/>
              <w:jc w:val="right"/>
              <w:rPr>
                <w:b/>
                <w:sz w:val="20"/>
                <w:szCs w:val="20"/>
              </w:rPr>
            </w:pPr>
          </w:p>
          <w:p w:rsidR="006B64E5" w:rsidRPr="00693A25" w:rsidRDefault="006B64E5" w:rsidP="00475DFA">
            <w:pPr>
              <w:widowControl w:val="0"/>
              <w:autoSpaceDE w:val="0"/>
              <w:autoSpaceDN w:val="0"/>
              <w:adjustRightInd w:val="0"/>
              <w:jc w:val="right"/>
              <w:rPr>
                <w:b/>
                <w:sz w:val="20"/>
                <w:szCs w:val="20"/>
              </w:rPr>
            </w:pPr>
            <w:r w:rsidRPr="00693A25">
              <w:rPr>
                <w:b/>
                <w:sz w:val="20"/>
                <w:szCs w:val="20"/>
              </w:rPr>
              <w:sym w:font="Wingdings" w:char="F0DF"/>
            </w:r>
            <w:r w:rsidRPr="00693A25">
              <w:rPr>
                <w:b/>
                <w:sz w:val="20"/>
                <w:szCs w:val="20"/>
              </w:rPr>
              <w:t>--------------------- Results for 9 months ended 31 Dec 2012 --------------------</w:t>
            </w:r>
            <w:r w:rsidRPr="00693A25">
              <w:rPr>
                <w:b/>
                <w:sz w:val="20"/>
                <w:szCs w:val="20"/>
              </w:rPr>
              <w:sym w:font="Wingdings" w:char="F0E0"/>
            </w:r>
          </w:p>
        </w:tc>
      </w:tr>
      <w:tr w:rsidR="006B64E5" w:rsidRPr="00693A25" w:rsidTr="000F6260">
        <w:trPr>
          <w:gridAfter w:val="1"/>
          <w:wAfter w:w="1165" w:type="dxa"/>
          <w:trHeight w:val="206"/>
        </w:trPr>
        <w:tc>
          <w:tcPr>
            <w:tcW w:w="1770" w:type="dxa"/>
            <w:gridSpan w:val="2"/>
          </w:tcPr>
          <w:p w:rsidR="006B64E5" w:rsidRPr="00693A25" w:rsidRDefault="006B64E5" w:rsidP="00D47D89">
            <w:pPr>
              <w:widowControl w:val="0"/>
              <w:autoSpaceDE w:val="0"/>
              <w:autoSpaceDN w:val="0"/>
              <w:adjustRightInd w:val="0"/>
              <w:jc w:val="both"/>
              <w:rPr>
                <w:sz w:val="22"/>
                <w:szCs w:val="22"/>
              </w:rPr>
            </w:pPr>
          </w:p>
        </w:tc>
        <w:tc>
          <w:tcPr>
            <w:tcW w:w="8455" w:type="dxa"/>
            <w:gridSpan w:val="8"/>
          </w:tcPr>
          <w:p w:rsidR="006B64E5" w:rsidRPr="00693A25" w:rsidRDefault="006B64E5" w:rsidP="00D47D89">
            <w:pPr>
              <w:widowControl w:val="0"/>
              <w:autoSpaceDE w:val="0"/>
              <w:autoSpaceDN w:val="0"/>
              <w:adjustRightInd w:val="0"/>
              <w:jc w:val="right"/>
              <w:rPr>
                <w:b/>
                <w:sz w:val="20"/>
                <w:szCs w:val="20"/>
              </w:rPr>
            </w:pPr>
          </w:p>
        </w:tc>
      </w:tr>
      <w:tr w:rsidR="006B64E5" w:rsidRPr="00693A25" w:rsidTr="00C943BB">
        <w:trPr>
          <w:trHeight w:val="870"/>
        </w:trPr>
        <w:tc>
          <w:tcPr>
            <w:tcW w:w="1135" w:type="dxa"/>
            <w:tcBorders>
              <w:top w:val="nil"/>
              <w:left w:val="nil"/>
              <w:bottom w:val="nil"/>
              <w:right w:val="nil"/>
            </w:tcBorders>
            <w:vAlign w:val="center"/>
          </w:tcPr>
          <w:p w:rsidR="006B64E5" w:rsidRPr="00693A25" w:rsidRDefault="006B64E5" w:rsidP="000F6260">
            <w:pPr>
              <w:rPr>
                <w:sz w:val="20"/>
                <w:szCs w:val="20"/>
              </w:rPr>
            </w:pPr>
            <w:r w:rsidRPr="00693A25">
              <w:rPr>
                <w:b/>
                <w:sz w:val="22"/>
                <w:szCs w:val="22"/>
              </w:rPr>
              <w:t>Period to date 31 Dec 2012</w:t>
            </w:r>
          </w:p>
        </w:tc>
        <w:tc>
          <w:tcPr>
            <w:tcW w:w="1418" w:type="dxa"/>
            <w:gridSpan w:val="2"/>
            <w:tcBorders>
              <w:top w:val="nil"/>
              <w:left w:val="nil"/>
              <w:bottom w:val="nil"/>
              <w:right w:val="nil"/>
            </w:tcBorders>
            <w:vAlign w:val="center"/>
          </w:tcPr>
          <w:p w:rsidR="006B64E5" w:rsidRPr="00693A25" w:rsidRDefault="006B64E5" w:rsidP="000F6260">
            <w:pPr>
              <w:tabs>
                <w:tab w:val="left" w:pos="1061"/>
              </w:tabs>
              <w:rPr>
                <w:b/>
                <w:bCs/>
                <w:sz w:val="20"/>
                <w:szCs w:val="20"/>
              </w:rPr>
            </w:pPr>
            <w:r w:rsidRPr="00693A25">
              <w:rPr>
                <w:b/>
                <w:bCs/>
                <w:sz w:val="20"/>
                <w:szCs w:val="20"/>
              </w:rPr>
              <w:t>Video conferencing system</w:t>
            </w:r>
          </w:p>
        </w:tc>
        <w:tc>
          <w:tcPr>
            <w:tcW w:w="1417" w:type="dxa"/>
            <w:tcBorders>
              <w:top w:val="nil"/>
              <w:left w:val="nil"/>
              <w:bottom w:val="nil"/>
              <w:right w:val="nil"/>
            </w:tcBorders>
            <w:vAlign w:val="center"/>
          </w:tcPr>
          <w:p w:rsidR="006B64E5" w:rsidRPr="00693A25" w:rsidRDefault="006B64E5">
            <w:pPr>
              <w:jc w:val="right"/>
              <w:rPr>
                <w:b/>
                <w:bCs/>
                <w:sz w:val="20"/>
                <w:szCs w:val="20"/>
              </w:rPr>
            </w:pPr>
            <w:r w:rsidRPr="00693A25">
              <w:rPr>
                <w:b/>
                <w:bCs/>
                <w:sz w:val="20"/>
                <w:szCs w:val="20"/>
              </w:rPr>
              <w:t>Components</w:t>
            </w:r>
          </w:p>
        </w:tc>
        <w:tc>
          <w:tcPr>
            <w:tcW w:w="1418" w:type="dxa"/>
            <w:tcBorders>
              <w:top w:val="nil"/>
              <w:left w:val="nil"/>
              <w:bottom w:val="nil"/>
              <w:right w:val="nil"/>
            </w:tcBorders>
            <w:vAlign w:val="center"/>
          </w:tcPr>
          <w:p w:rsidR="006B64E5" w:rsidRPr="00693A25" w:rsidRDefault="006B64E5">
            <w:pPr>
              <w:jc w:val="right"/>
              <w:rPr>
                <w:b/>
                <w:bCs/>
                <w:sz w:val="20"/>
                <w:szCs w:val="20"/>
              </w:rPr>
            </w:pPr>
            <w:r w:rsidRPr="00693A25">
              <w:rPr>
                <w:b/>
                <w:bCs/>
                <w:sz w:val="20"/>
                <w:szCs w:val="20"/>
              </w:rPr>
              <w:t>Maintenance</w:t>
            </w:r>
          </w:p>
        </w:tc>
        <w:tc>
          <w:tcPr>
            <w:tcW w:w="1275" w:type="dxa"/>
            <w:tcBorders>
              <w:top w:val="nil"/>
              <w:left w:val="nil"/>
              <w:bottom w:val="nil"/>
              <w:right w:val="nil"/>
            </w:tcBorders>
            <w:vAlign w:val="center"/>
          </w:tcPr>
          <w:p w:rsidR="006B64E5" w:rsidRPr="00693A25" w:rsidRDefault="006B64E5">
            <w:pPr>
              <w:jc w:val="center"/>
              <w:rPr>
                <w:b/>
                <w:bCs/>
                <w:sz w:val="20"/>
                <w:szCs w:val="20"/>
              </w:rPr>
            </w:pPr>
            <w:r w:rsidRPr="00693A25">
              <w:rPr>
                <w:b/>
                <w:bCs/>
                <w:sz w:val="20"/>
                <w:szCs w:val="20"/>
              </w:rPr>
              <w:t xml:space="preserve">Investment Holding     </w:t>
            </w:r>
          </w:p>
        </w:tc>
        <w:tc>
          <w:tcPr>
            <w:tcW w:w="993" w:type="dxa"/>
            <w:tcBorders>
              <w:top w:val="nil"/>
              <w:left w:val="nil"/>
              <w:bottom w:val="nil"/>
              <w:right w:val="nil"/>
            </w:tcBorders>
            <w:vAlign w:val="center"/>
          </w:tcPr>
          <w:p w:rsidR="006B64E5" w:rsidRPr="00693A25" w:rsidRDefault="006B64E5">
            <w:pPr>
              <w:jc w:val="right"/>
              <w:rPr>
                <w:b/>
                <w:bCs/>
                <w:sz w:val="20"/>
                <w:szCs w:val="20"/>
              </w:rPr>
            </w:pPr>
            <w:r w:rsidRPr="00693A25">
              <w:rPr>
                <w:b/>
                <w:bCs/>
                <w:sz w:val="20"/>
                <w:szCs w:val="20"/>
              </w:rPr>
              <w:t>Others</w:t>
            </w:r>
          </w:p>
        </w:tc>
        <w:tc>
          <w:tcPr>
            <w:tcW w:w="1041" w:type="dxa"/>
            <w:tcBorders>
              <w:top w:val="nil"/>
              <w:left w:val="nil"/>
              <w:bottom w:val="nil"/>
              <w:right w:val="nil"/>
            </w:tcBorders>
            <w:vAlign w:val="center"/>
          </w:tcPr>
          <w:p w:rsidR="006B64E5" w:rsidRPr="00693A25" w:rsidRDefault="006B64E5">
            <w:pPr>
              <w:jc w:val="right"/>
              <w:rPr>
                <w:b/>
                <w:bCs/>
                <w:sz w:val="20"/>
                <w:szCs w:val="20"/>
              </w:rPr>
            </w:pPr>
            <w:r w:rsidRPr="00693A25">
              <w:rPr>
                <w:b/>
                <w:bCs/>
                <w:sz w:val="20"/>
                <w:szCs w:val="20"/>
              </w:rPr>
              <w:t xml:space="preserve">Total </w:t>
            </w:r>
          </w:p>
        </w:tc>
        <w:tc>
          <w:tcPr>
            <w:tcW w:w="1227" w:type="dxa"/>
            <w:tcBorders>
              <w:top w:val="nil"/>
              <w:left w:val="nil"/>
              <w:bottom w:val="nil"/>
              <w:right w:val="nil"/>
            </w:tcBorders>
            <w:vAlign w:val="center"/>
          </w:tcPr>
          <w:p w:rsidR="006B64E5" w:rsidRPr="00693A25" w:rsidRDefault="006B64E5" w:rsidP="003C2B02">
            <w:pPr>
              <w:ind w:left="34" w:right="-108" w:hanging="34"/>
              <w:jc w:val="right"/>
              <w:rPr>
                <w:b/>
                <w:bCs/>
                <w:sz w:val="20"/>
                <w:szCs w:val="20"/>
              </w:rPr>
            </w:pPr>
            <w:r w:rsidRPr="00693A25">
              <w:rPr>
                <w:b/>
                <w:bCs/>
                <w:sz w:val="20"/>
                <w:szCs w:val="20"/>
              </w:rPr>
              <w:t xml:space="preserve">Elimination </w:t>
            </w:r>
          </w:p>
        </w:tc>
        <w:tc>
          <w:tcPr>
            <w:tcW w:w="1466" w:type="dxa"/>
            <w:gridSpan w:val="2"/>
            <w:tcBorders>
              <w:top w:val="nil"/>
              <w:left w:val="nil"/>
              <w:bottom w:val="nil"/>
              <w:right w:val="nil"/>
            </w:tcBorders>
            <w:vAlign w:val="center"/>
          </w:tcPr>
          <w:p w:rsidR="006B64E5" w:rsidRPr="00693A25" w:rsidRDefault="006B64E5">
            <w:pPr>
              <w:jc w:val="right"/>
              <w:rPr>
                <w:b/>
                <w:bCs/>
                <w:sz w:val="20"/>
                <w:szCs w:val="20"/>
              </w:rPr>
            </w:pPr>
            <w:r w:rsidRPr="00693A25">
              <w:rPr>
                <w:b/>
                <w:bCs/>
                <w:sz w:val="20"/>
                <w:szCs w:val="20"/>
              </w:rPr>
              <w:t xml:space="preserve">Consolidated </w:t>
            </w:r>
          </w:p>
        </w:tc>
      </w:tr>
      <w:tr w:rsidR="006B64E5" w:rsidRPr="00693A25" w:rsidTr="00C943BB">
        <w:trPr>
          <w:trHeight w:val="405"/>
        </w:trPr>
        <w:tc>
          <w:tcPr>
            <w:tcW w:w="1135" w:type="dxa"/>
            <w:tcBorders>
              <w:top w:val="nil"/>
              <w:left w:val="nil"/>
              <w:bottom w:val="single" w:sz="12" w:space="0" w:color="auto"/>
              <w:right w:val="nil"/>
            </w:tcBorders>
            <w:vAlign w:val="center"/>
          </w:tcPr>
          <w:p w:rsidR="006B64E5" w:rsidRPr="00693A25" w:rsidRDefault="006B64E5">
            <w:pPr>
              <w:rPr>
                <w:sz w:val="20"/>
                <w:szCs w:val="20"/>
              </w:rPr>
            </w:pPr>
            <w:r w:rsidRPr="00693A25">
              <w:rPr>
                <w:sz w:val="20"/>
                <w:szCs w:val="20"/>
              </w:rPr>
              <w:t> </w:t>
            </w:r>
          </w:p>
        </w:tc>
        <w:tc>
          <w:tcPr>
            <w:tcW w:w="1418" w:type="dxa"/>
            <w:gridSpan w:val="2"/>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RM'000</w:t>
            </w:r>
          </w:p>
        </w:tc>
        <w:tc>
          <w:tcPr>
            <w:tcW w:w="1417" w:type="dxa"/>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RM'000</w:t>
            </w:r>
          </w:p>
        </w:tc>
        <w:tc>
          <w:tcPr>
            <w:tcW w:w="1418" w:type="dxa"/>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 xml:space="preserve">   RM'000</w:t>
            </w:r>
          </w:p>
        </w:tc>
        <w:tc>
          <w:tcPr>
            <w:tcW w:w="1275" w:type="dxa"/>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RM'000</w:t>
            </w:r>
          </w:p>
        </w:tc>
        <w:tc>
          <w:tcPr>
            <w:tcW w:w="993" w:type="dxa"/>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RM'000</w:t>
            </w:r>
          </w:p>
        </w:tc>
        <w:tc>
          <w:tcPr>
            <w:tcW w:w="1041" w:type="dxa"/>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 xml:space="preserve"> RM'000</w:t>
            </w:r>
          </w:p>
        </w:tc>
        <w:tc>
          <w:tcPr>
            <w:tcW w:w="1227" w:type="dxa"/>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RM'000</w:t>
            </w:r>
          </w:p>
        </w:tc>
        <w:tc>
          <w:tcPr>
            <w:tcW w:w="1466" w:type="dxa"/>
            <w:gridSpan w:val="2"/>
            <w:tcBorders>
              <w:top w:val="nil"/>
              <w:left w:val="nil"/>
              <w:bottom w:val="single" w:sz="12" w:space="0" w:color="auto"/>
              <w:right w:val="nil"/>
            </w:tcBorders>
            <w:vAlign w:val="center"/>
          </w:tcPr>
          <w:p w:rsidR="006B64E5" w:rsidRPr="00693A25" w:rsidRDefault="006B64E5">
            <w:pPr>
              <w:jc w:val="center"/>
              <w:rPr>
                <w:b/>
                <w:bCs/>
                <w:sz w:val="20"/>
                <w:szCs w:val="20"/>
              </w:rPr>
            </w:pPr>
            <w:r w:rsidRPr="00693A25">
              <w:rPr>
                <w:b/>
                <w:bCs/>
                <w:sz w:val="20"/>
                <w:szCs w:val="20"/>
              </w:rPr>
              <w:t>RM'000</w:t>
            </w:r>
          </w:p>
        </w:tc>
      </w:tr>
      <w:tr w:rsidR="006B64E5" w:rsidRPr="00693A25" w:rsidTr="00C943BB">
        <w:trPr>
          <w:trHeight w:val="315"/>
        </w:trPr>
        <w:tc>
          <w:tcPr>
            <w:tcW w:w="1135" w:type="dxa"/>
            <w:tcBorders>
              <w:top w:val="nil"/>
              <w:left w:val="nil"/>
              <w:bottom w:val="nil"/>
              <w:right w:val="nil"/>
            </w:tcBorders>
            <w:vAlign w:val="center"/>
          </w:tcPr>
          <w:p w:rsidR="006B64E5" w:rsidRPr="00693A25" w:rsidRDefault="006B64E5">
            <w:pPr>
              <w:rPr>
                <w:sz w:val="22"/>
                <w:szCs w:val="22"/>
              </w:rPr>
            </w:pPr>
            <w:r w:rsidRPr="00693A25">
              <w:rPr>
                <w:sz w:val="22"/>
                <w:szCs w:val="22"/>
              </w:rPr>
              <w:t>Revenue</w:t>
            </w:r>
          </w:p>
        </w:tc>
        <w:tc>
          <w:tcPr>
            <w:tcW w:w="1418"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121</w:t>
            </w:r>
          </w:p>
        </w:tc>
        <w:tc>
          <w:tcPr>
            <w:tcW w:w="141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8"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1,033</w:t>
            </w:r>
          </w:p>
        </w:tc>
        <w:tc>
          <w:tcPr>
            <w:tcW w:w="1275"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993" w:type="dxa"/>
            <w:tcBorders>
              <w:top w:val="nil"/>
              <w:left w:val="nil"/>
              <w:bottom w:val="nil"/>
              <w:right w:val="nil"/>
            </w:tcBorders>
            <w:vAlign w:val="center"/>
          </w:tcPr>
          <w:p w:rsidR="006B64E5" w:rsidRPr="00693A25" w:rsidRDefault="006B64E5">
            <w:pPr>
              <w:jc w:val="right"/>
              <w:rPr>
                <w:rFonts w:ascii="Calibri" w:hAnsi="Calibri" w:cs="Calibri"/>
                <w:sz w:val="20"/>
                <w:szCs w:val="20"/>
              </w:rPr>
            </w:pPr>
            <w:r w:rsidRPr="00693A25">
              <w:rPr>
                <w:sz w:val="20"/>
                <w:szCs w:val="20"/>
              </w:rPr>
              <w:t>-</w:t>
            </w:r>
          </w:p>
        </w:tc>
        <w:tc>
          <w:tcPr>
            <w:tcW w:w="1041"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1,154</w:t>
            </w:r>
          </w:p>
        </w:tc>
        <w:tc>
          <w:tcPr>
            <w:tcW w:w="122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466"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1,154</w:t>
            </w:r>
          </w:p>
        </w:tc>
      </w:tr>
      <w:tr w:rsidR="006B64E5" w:rsidRPr="00693A25" w:rsidTr="00C943BB">
        <w:trPr>
          <w:trHeight w:val="300"/>
        </w:trPr>
        <w:tc>
          <w:tcPr>
            <w:tcW w:w="1135" w:type="dxa"/>
            <w:tcBorders>
              <w:top w:val="nil"/>
              <w:left w:val="nil"/>
              <w:bottom w:val="nil"/>
              <w:right w:val="nil"/>
            </w:tcBorders>
            <w:vAlign w:val="center"/>
          </w:tcPr>
          <w:p w:rsidR="006B64E5" w:rsidRPr="00693A25" w:rsidRDefault="006B64E5">
            <w:pPr>
              <w:rPr>
                <w:b/>
                <w:bCs/>
                <w:sz w:val="22"/>
                <w:szCs w:val="22"/>
              </w:rPr>
            </w:pPr>
            <w:r w:rsidRPr="00693A25">
              <w:rPr>
                <w:b/>
                <w:bCs/>
                <w:sz w:val="22"/>
                <w:szCs w:val="22"/>
              </w:rPr>
              <w:t>Result</w:t>
            </w:r>
          </w:p>
        </w:tc>
        <w:tc>
          <w:tcPr>
            <w:tcW w:w="1418" w:type="dxa"/>
            <w:gridSpan w:val="2"/>
            <w:tcBorders>
              <w:top w:val="nil"/>
              <w:left w:val="nil"/>
              <w:bottom w:val="nil"/>
              <w:right w:val="nil"/>
            </w:tcBorders>
            <w:vAlign w:val="center"/>
          </w:tcPr>
          <w:p w:rsidR="006B64E5" w:rsidRPr="00693A25" w:rsidRDefault="006B64E5">
            <w:pPr>
              <w:jc w:val="right"/>
              <w:rPr>
                <w:sz w:val="20"/>
                <w:szCs w:val="20"/>
              </w:rPr>
            </w:pPr>
          </w:p>
        </w:tc>
        <w:tc>
          <w:tcPr>
            <w:tcW w:w="1417" w:type="dxa"/>
            <w:tcBorders>
              <w:top w:val="nil"/>
              <w:left w:val="nil"/>
              <w:bottom w:val="nil"/>
              <w:right w:val="nil"/>
            </w:tcBorders>
            <w:vAlign w:val="center"/>
          </w:tcPr>
          <w:p w:rsidR="006B64E5" w:rsidRPr="00693A25" w:rsidRDefault="006B64E5">
            <w:pPr>
              <w:jc w:val="right"/>
              <w:rPr>
                <w:sz w:val="20"/>
                <w:szCs w:val="20"/>
              </w:rPr>
            </w:pPr>
          </w:p>
        </w:tc>
        <w:tc>
          <w:tcPr>
            <w:tcW w:w="1418" w:type="dxa"/>
            <w:tcBorders>
              <w:top w:val="nil"/>
              <w:left w:val="nil"/>
              <w:bottom w:val="nil"/>
              <w:right w:val="nil"/>
            </w:tcBorders>
            <w:vAlign w:val="center"/>
          </w:tcPr>
          <w:p w:rsidR="006B64E5" w:rsidRPr="00693A25" w:rsidRDefault="006B64E5">
            <w:pPr>
              <w:jc w:val="right"/>
              <w:rPr>
                <w:sz w:val="20"/>
                <w:szCs w:val="20"/>
              </w:rPr>
            </w:pPr>
          </w:p>
        </w:tc>
        <w:tc>
          <w:tcPr>
            <w:tcW w:w="1275" w:type="dxa"/>
            <w:tcBorders>
              <w:top w:val="nil"/>
              <w:left w:val="nil"/>
              <w:bottom w:val="nil"/>
              <w:right w:val="nil"/>
            </w:tcBorders>
            <w:vAlign w:val="center"/>
          </w:tcPr>
          <w:p w:rsidR="006B64E5" w:rsidRPr="00693A25" w:rsidRDefault="006B64E5">
            <w:pPr>
              <w:jc w:val="right"/>
              <w:rPr>
                <w:sz w:val="20"/>
                <w:szCs w:val="20"/>
              </w:rPr>
            </w:pPr>
          </w:p>
        </w:tc>
        <w:tc>
          <w:tcPr>
            <w:tcW w:w="993" w:type="dxa"/>
            <w:tcBorders>
              <w:top w:val="nil"/>
              <w:left w:val="nil"/>
              <w:bottom w:val="nil"/>
              <w:right w:val="nil"/>
            </w:tcBorders>
            <w:vAlign w:val="center"/>
          </w:tcPr>
          <w:p w:rsidR="006B64E5" w:rsidRPr="00693A25" w:rsidRDefault="006B64E5">
            <w:pPr>
              <w:jc w:val="right"/>
              <w:rPr>
                <w:sz w:val="20"/>
                <w:szCs w:val="20"/>
              </w:rPr>
            </w:pPr>
          </w:p>
        </w:tc>
        <w:tc>
          <w:tcPr>
            <w:tcW w:w="1041" w:type="dxa"/>
            <w:tcBorders>
              <w:top w:val="nil"/>
              <w:left w:val="nil"/>
              <w:bottom w:val="nil"/>
              <w:right w:val="nil"/>
            </w:tcBorders>
            <w:vAlign w:val="center"/>
          </w:tcPr>
          <w:p w:rsidR="006B64E5" w:rsidRPr="00693A25" w:rsidRDefault="006B64E5">
            <w:pPr>
              <w:jc w:val="right"/>
              <w:rPr>
                <w:sz w:val="20"/>
                <w:szCs w:val="20"/>
              </w:rPr>
            </w:pPr>
          </w:p>
        </w:tc>
        <w:tc>
          <w:tcPr>
            <w:tcW w:w="1227" w:type="dxa"/>
            <w:tcBorders>
              <w:top w:val="nil"/>
              <w:left w:val="nil"/>
              <w:bottom w:val="nil"/>
              <w:right w:val="nil"/>
            </w:tcBorders>
            <w:vAlign w:val="center"/>
          </w:tcPr>
          <w:p w:rsidR="006B64E5" w:rsidRPr="00693A25" w:rsidRDefault="006B64E5">
            <w:pPr>
              <w:jc w:val="right"/>
              <w:rPr>
                <w:sz w:val="20"/>
                <w:szCs w:val="20"/>
              </w:rPr>
            </w:pPr>
          </w:p>
        </w:tc>
        <w:tc>
          <w:tcPr>
            <w:tcW w:w="1466" w:type="dxa"/>
            <w:gridSpan w:val="2"/>
            <w:tcBorders>
              <w:top w:val="nil"/>
              <w:left w:val="nil"/>
              <w:bottom w:val="nil"/>
              <w:right w:val="nil"/>
            </w:tcBorders>
            <w:vAlign w:val="center"/>
          </w:tcPr>
          <w:p w:rsidR="006B64E5" w:rsidRPr="00693A25" w:rsidRDefault="006B64E5">
            <w:pPr>
              <w:jc w:val="right"/>
              <w:rPr>
                <w:sz w:val="20"/>
                <w:szCs w:val="20"/>
              </w:rPr>
            </w:pPr>
          </w:p>
        </w:tc>
      </w:tr>
      <w:tr w:rsidR="006B64E5" w:rsidRPr="00693A25" w:rsidTr="00C943BB">
        <w:trPr>
          <w:trHeight w:val="300"/>
        </w:trPr>
        <w:tc>
          <w:tcPr>
            <w:tcW w:w="1135" w:type="dxa"/>
            <w:tcBorders>
              <w:top w:val="nil"/>
              <w:left w:val="nil"/>
              <w:bottom w:val="nil"/>
              <w:right w:val="nil"/>
            </w:tcBorders>
            <w:vAlign w:val="center"/>
          </w:tcPr>
          <w:p w:rsidR="006B64E5" w:rsidRPr="00693A25" w:rsidRDefault="006B64E5">
            <w:pPr>
              <w:rPr>
                <w:sz w:val="22"/>
                <w:szCs w:val="22"/>
              </w:rPr>
            </w:pPr>
            <w:r w:rsidRPr="00693A25">
              <w:rPr>
                <w:sz w:val="22"/>
                <w:szCs w:val="22"/>
              </w:rPr>
              <w:t>Segment result</w:t>
            </w:r>
          </w:p>
        </w:tc>
        <w:tc>
          <w:tcPr>
            <w:tcW w:w="1418" w:type="dxa"/>
            <w:gridSpan w:val="2"/>
            <w:tcBorders>
              <w:top w:val="nil"/>
              <w:left w:val="nil"/>
              <w:bottom w:val="nil"/>
              <w:right w:val="nil"/>
            </w:tcBorders>
            <w:vAlign w:val="center"/>
          </w:tcPr>
          <w:p w:rsidR="006B64E5" w:rsidRPr="00693A25" w:rsidRDefault="006B64E5" w:rsidP="004F1351">
            <w:pPr>
              <w:jc w:val="right"/>
              <w:rPr>
                <w:sz w:val="20"/>
                <w:szCs w:val="20"/>
              </w:rPr>
            </w:pPr>
            <w:r w:rsidRPr="00693A25">
              <w:rPr>
                <w:sz w:val="20"/>
                <w:szCs w:val="20"/>
              </w:rPr>
              <w:t xml:space="preserve">             </w:t>
            </w:r>
          </w:p>
          <w:p w:rsidR="006B64E5" w:rsidRPr="00693A25" w:rsidRDefault="006B64E5" w:rsidP="004F1351">
            <w:pPr>
              <w:jc w:val="right"/>
              <w:rPr>
                <w:sz w:val="20"/>
                <w:szCs w:val="20"/>
              </w:rPr>
            </w:pPr>
            <w:r w:rsidRPr="00693A25">
              <w:rPr>
                <w:sz w:val="20"/>
                <w:szCs w:val="20"/>
              </w:rPr>
              <w:t xml:space="preserve">  8</w:t>
            </w:r>
          </w:p>
        </w:tc>
        <w:tc>
          <w:tcPr>
            <w:tcW w:w="141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418" w:type="dxa"/>
            <w:tcBorders>
              <w:top w:val="nil"/>
              <w:left w:val="nil"/>
              <w:bottom w:val="nil"/>
              <w:right w:val="nil"/>
            </w:tcBorders>
            <w:vAlign w:val="center"/>
          </w:tcPr>
          <w:p w:rsidR="006B64E5" w:rsidRPr="00693A25" w:rsidRDefault="006B64E5" w:rsidP="004F1351">
            <w:pPr>
              <w:jc w:val="right"/>
              <w:rPr>
                <w:sz w:val="20"/>
                <w:szCs w:val="20"/>
              </w:rPr>
            </w:pPr>
            <w:r w:rsidRPr="00693A25">
              <w:rPr>
                <w:sz w:val="20"/>
                <w:szCs w:val="20"/>
              </w:rPr>
              <w:t xml:space="preserve">             </w:t>
            </w:r>
          </w:p>
          <w:p w:rsidR="006B64E5" w:rsidRPr="00693A25" w:rsidRDefault="006B64E5" w:rsidP="004F1351">
            <w:pPr>
              <w:jc w:val="right"/>
              <w:rPr>
                <w:sz w:val="20"/>
                <w:szCs w:val="20"/>
              </w:rPr>
            </w:pPr>
            <w:r w:rsidRPr="00693A25">
              <w:rPr>
                <w:sz w:val="20"/>
                <w:szCs w:val="20"/>
              </w:rPr>
              <w:t xml:space="preserve">  (828)</w:t>
            </w:r>
          </w:p>
        </w:tc>
        <w:tc>
          <w:tcPr>
            <w:tcW w:w="1275" w:type="dxa"/>
            <w:tcBorders>
              <w:top w:val="nil"/>
              <w:left w:val="nil"/>
              <w:bottom w:val="nil"/>
              <w:right w:val="nil"/>
            </w:tcBorders>
            <w:vAlign w:val="center"/>
          </w:tcPr>
          <w:p w:rsidR="006B64E5" w:rsidRPr="00693A25" w:rsidRDefault="006B64E5" w:rsidP="004F1351">
            <w:pPr>
              <w:jc w:val="right"/>
              <w:rPr>
                <w:sz w:val="20"/>
                <w:szCs w:val="20"/>
              </w:rPr>
            </w:pPr>
            <w:r w:rsidRPr="00693A25">
              <w:rPr>
                <w:sz w:val="20"/>
                <w:szCs w:val="20"/>
              </w:rPr>
              <w:t xml:space="preserve">            (1,832)</w:t>
            </w:r>
          </w:p>
        </w:tc>
        <w:tc>
          <w:tcPr>
            <w:tcW w:w="993"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041"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p w:rsidR="006B64E5" w:rsidRPr="00693A25" w:rsidRDefault="006B64E5">
            <w:pPr>
              <w:jc w:val="right"/>
              <w:rPr>
                <w:sz w:val="20"/>
                <w:szCs w:val="20"/>
              </w:rPr>
            </w:pPr>
            <w:r w:rsidRPr="00693A25">
              <w:rPr>
                <w:sz w:val="20"/>
                <w:szCs w:val="20"/>
              </w:rPr>
              <w:t xml:space="preserve"> (2,652)</w:t>
            </w:r>
          </w:p>
        </w:tc>
        <w:tc>
          <w:tcPr>
            <w:tcW w:w="122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466"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(2,652)</w:t>
            </w:r>
          </w:p>
        </w:tc>
      </w:tr>
      <w:tr w:rsidR="006B64E5" w:rsidRPr="00693A25" w:rsidTr="00C943BB">
        <w:trPr>
          <w:trHeight w:val="600"/>
        </w:trPr>
        <w:tc>
          <w:tcPr>
            <w:tcW w:w="1135" w:type="dxa"/>
            <w:tcBorders>
              <w:top w:val="nil"/>
              <w:left w:val="nil"/>
              <w:bottom w:val="nil"/>
              <w:right w:val="nil"/>
            </w:tcBorders>
            <w:vAlign w:val="center"/>
          </w:tcPr>
          <w:p w:rsidR="006B64E5" w:rsidRPr="00693A25" w:rsidRDefault="006B64E5">
            <w:pPr>
              <w:rPr>
                <w:sz w:val="22"/>
                <w:szCs w:val="22"/>
              </w:rPr>
            </w:pPr>
            <w:r w:rsidRPr="00693A25">
              <w:rPr>
                <w:sz w:val="22"/>
                <w:szCs w:val="22"/>
              </w:rPr>
              <w:t>Finance cost</w:t>
            </w:r>
          </w:p>
        </w:tc>
        <w:tc>
          <w:tcPr>
            <w:tcW w:w="1418"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8"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275"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993"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041"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22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466"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r>
      <w:tr w:rsidR="006B64E5" w:rsidRPr="00693A25" w:rsidTr="00E41C50">
        <w:trPr>
          <w:trHeight w:val="615"/>
        </w:trPr>
        <w:tc>
          <w:tcPr>
            <w:tcW w:w="1135" w:type="dxa"/>
            <w:tcBorders>
              <w:top w:val="nil"/>
              <w:left w:val="nil"/>
              <w:bottom w:val="nil"/>
              <w:right w:val="nil"/>
            </w:tcBorders>
            <w:vAlign w:val="center"/>
          </w:tcPr>
          <w:p w:rsidR="006B64E5" w:rsidRPr="00693A25" w:rsidRDefault="006B64E5">
            <w:pPr>
              <w:rPr>
                <w:sz w:val="22"/>
                <w:szCs w:val="22"/>
              </w:rPr>
            </w:pPr>
            <w:r w:rsidRPr="00693A25">
              <w:rPr>
                <w:sz w:val="22"/>
                <w:szCs w:val="22"/>
              </w:rPr>
              <w:t>Interest received</w:t>
            </w:r>
          </w:p>
        </w:tc>
        <w:tc>
          <w:tcPr>
            <w:tcW w:w="1418"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8"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275" w:type="dxa"/>
            <w:tcBorders>
              <w:top w:val="nil"/>
              <w:left w:val="nil"/>
              <w:bottom w:val="nil"/>
              <w:right w:val="nil"/>
            </w:tcBorders>
          </w:tcPr>
          <w:p w:rsidR="006B64E5" w:rsidRPr="00693A25" w:rsidRDefault="006B64E5">
            <w:pPr>
              <w:rPr>
                <w:sz w:val="20"/>
                <w:szCs w:val="20"/>
              </w:rPr>
            </w:pPr>
            <w:r w:rsidRPr="00693A25">
              <w:rPr>
                <w:sz w:val="20"/>
                <w:szCs w:val="20"/>
              </w:rPr>
              <w:t xml:space="preserve">       </w:t>
            </w:r>
          </w:p>
          <w:p w:rsidR="006B64E5" w:rsidRPr="00693A25" w:rsidRDefault="006B64E5">
            <w:r w:rsidRPr="00693A25">
              <w:rPr>
                <w:sz w:val="20"/>
                <w:szCs w:val="20"/>
              </w:rPr>
              <w:t xml:space="preserve">                   -</w:t>
            </w:r>
          </w:p>
        </w:tc>
        <w:tc>
          <w:tcPr>
            <w:tcW w:w="993" w:type="dxa"/>
            <w:tcBorders>
              <w:top w:val="nil"/>
              <w:left w:val="nil"/>
              <w:bottom w:val="nil"/>
              <w:right w:val="nil"/>
            </w:tcBorders>
          </w:tcPr>
          <w:p w:rsidR="006B64E5" w:rsidRPr="00693A25" w:rsidRDefault="006B64E5">
            <w:pPr>
              <w:rPr>
                <w:sz w:val="20"/>
                <w:szCs w:val="20"/>
              </w:rPr>
            </w:pPr>
            <w:r w:rsidRPr="00693A25">
              <w:rPr>
                <w:sz w:val="20"/>
                <w:szCs w:val="20"/>
              </w:rPr>
              <w:t xml:space="preserve">       </w:t>
            </w:r>
          </w:p>
          <w:p w:rsidR="006B64E5" w:rsidRPr="00693A25" w:rsidRDefault="006B64E5">
            <w:r w:rsidRPr="00693A25">
              <w:rPr>
                <w:sz w:val="20"/>
                <w:szCs w:val="20"/>
              </w:rPr>
              <w:t xml:space="preserve">              -</w:t>
            </w:r>
          </w:p>
        </w:tc>
        <w:tc>
          <w:tcPr>
            <w:tcW w:w="1041" w:type="dxa"/>
            <w:tcBorders>
              <w:top w:val="nil"/>
              <w:left w:val="nil"/>
              <w:bottom w:val="nil"/>
              <w:right w:val="nil"/>
            </w:tcBorders>
            <w:vAlign w:val="center"/>
          </w:tcPr>
          <w:p w:rsidR="006B64E5" w:rsidRPr="00693A25" w:rsidRDefault="006B64E5" w:rsidP="00C943BB">
            <w:pPr>
              <w:jc w:val="right"/>
              <w:rPr>
                <w:sz w:val="20"/>
                <w:szCs w:val="20"/>
              </w:rPr>
            </w:pPr>
            <w:r w:rsidRPr="00693A25">
              <w:rPr>
                <w:sz w:val="20"/>
                <w:szCs w:val="20"/>
              </w:rPr>
              <w:t xml:space="preserve">                  -</w:t>
            </w:r>
          </w:p>
        </w:tc>
        <w:tc>
          <w:tcPr>
            <w:tcW w:w="122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466" w:type="dxa"/>
            <w:gridSpan w:val="2"/>
            <w:tcBorders>
              <w:top w:val="nil"/>
              <w:left w:val="nil"/>
              <w:bottom w:val="single" w:sz="8" w:space="0" w:color="auto"/>
              <w:right w:val="nil"/>
            </w:tcBorders>
            <w:vAlign w:val="center"/>
          </w:tcPr>
          <w:p w:rsidR="006B64E5" w:rsidRPr="00693A25" w:rsidRDefault="006B64E5" w:rsidP="00C943BB">
            <w:pPr>
              <w:jc w:val="right"/>
              <w:rPr>
                <w:sz w:val="20"/>
                <w:szCs w:val="20"/>
              </w:rPr>
            </w:pPr>
            <w:r w:rsidRPr="00693A25">
              <w:rPr>
                <w:sz w:val="20"/>
                <w:szCs w:val="20"/>
              </w:rPr>
              <w:t xml:space="preserve">                 55 </w:t>
            </w:r>
          </w:p>
        </w:tc>
      </w:tr>
      <w:tr w:rsidR="006B64E5" w:rsidRPr="00693A25" w:rsidTr="00C943BB">
        <w:trPr>
          <w:trHeight w:val="600"/>
        </w:trPr>
        <w:tc>
          <w:tcPr>
            <w:tcW w:w="1135" w:type="dxa"/>
            <w:tcBorders>
              <w:top w:val="nil"/>
              <w:left w:val="nil"/>
              <w:bottom w:val="nil"/>
              <w:right w:val="nil"/>
            </w:tcBorders>
            <w:vAlign w:val="center"/>
          </w:tcPr>
          <w:p w:rsidR="006B64E5" w:rsidRPr="00693A25" w:rsidRDefault="006B64E5">
            <w:pPr>
              <w:rPr>
                <w:sz w:val="22"/>
                <w:szCs w:val="22"/>
              </w:rPr>
            </w:pPr>
            <w:r w:rsidRPr="00693A25">
              <w:rPr>
                <w:sz w:val="22"/>
                <w:szCs w:val="22"/>
              </w:rPr>
              <w:t>Profit before tax</w:t>
            </w:r>
          </w:p>
        </w:tc>
        <w:tc>
          <w:tcPr>
            <w:tcW w:w="1418"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8"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275"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993"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041"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22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466"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(2,597)</w:t>
            </w:r>
          </w:p>
        </w:tc>
      </w:tr>
      <w:tr w:rsidR="006B64E5" w:rsidRPr="00693A25" w:rsidTr="00C943BB">
        <w:trPr>
          <w:trHeight w:val="300"/>
        </w:trPr>
        <w:tc>
          <w:tcPr>
            <w:tcW w:w="1135" w:type="dxa"/>
            <w:tcBorders>
              <w:top w:val="nil"/>
              <w:left w:val="nil"/>
              <w:bottom w:val="nil"/>
              <w:right w:val="nil"/>
            </w:tcBorders>
            <w:vAlign w:val="center"/>
          </w:tcPr>
          <w:p w:rsidR="006B64E5" w:rsidRPr="00693A25" w:rsidRDefault="006B64E5">
            <w:pPr>
              <w:rPr>
                <w:sz w:val="22"/>
                <w:szCs w:val="22"/>
              </w:rPr>
            </w:pPr>
            <w:r w:rsidRPr="00693A25">
              <w:rPr>
                <w:sz w:val="22"/>
                <w:szCs w:val="22"/>
              </w:rPr>
              <w:t>Income tax</w:t>
            </w:r>
          </w:p>
        </w:tc>
        <w:tc>
          <w:tcPr>
            <w:tcW w:w="1418" w:type="dxa"/>
            <w:gridSpan w:val="2"/>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418"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1275"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w:t>
            </w:r>
          </w:p>
        </w:tc>
        <w:tc>
          <w:tcPr>
            <w:tcW w:w="993"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041"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227" w:type="dxa"/>
            <w:tcBorders>
              <w:top w:val="nil"/>
              <w:left w:val="nil"/>
              <w:bottom w:val="nil"/>
              <w:right w:val="nil"/>
            </w:tcBorders>
            <w:vAlign w:val="center"/>
          </w:tcPr>
          <w:p w:rsidR="006B64E5" w:rsidRPr="00693A25" w:rsidRDefault="006B64E5">
            <w:pPr>
              <w:jc w:val="right"/>
              <w:rPr>
                <w:sz w:val="20"/>
                <w:szCs w:val="20"/>
              </w:rPr>
            </w:pPr>
            <w:r w:rsidRPr="00693A25">
              <w:rPr>
                <w:sz w:val="20"/>
                <w:szCs w:val="20"/>
              </w:rPr>
              <w:t xml:space="preserve">        - </w:t>
            </w:r>
          </w:p>
        </w:tc>
        <w:tc>
          <w:tcPr>
            <w:tcW w:w="1466" w:type="dxa"/>
            <w:gridSpan w:val="2"/>
            <w:tcBorders>
              <w:top w:val="nil"/>
              <w:left w:val="nil"/>
              <w:bottom w:val="nil"/>
              <w:right w:val="nil"/>
            </w:tcBorders>
            <w:vAlign w:val="center"/>
          </w:tcPr>
          <w:p w:rsidR="006B64E5" w:rsidRPr="00693A25" w:rsidRDefault="006B64E5" w:rsidP="00C943BB">
            <w:pPr>
              <w:jc w:val="right"/>
              <w:rPr>
                <w:sz w:val="20"/>
                <w:szCs w:val="20"/>
              </w:rPr>
            </w:pPr>
            <w:r w:rsidRPr="00693A25">
              <w:rPr>
                <w:sz w:val="20"/>
                <w:szCs w:val="20"/>
              </w:rPr>
              <w:t xml:space="preserve">                 (2)</w:t>
            </w:r>
          </w:p>
          <w:p w:rsidR="006B64E5" w:rsidRPr="00693A25" w:rsidRDefault="006B64E5" w:rsidP="00C943BB">
            <w:pPr>
              <w:ind w:left="-250" w:firstLine="250"/>
              <w:jc w:val="right"/>
              <w:rPr>
                <w:sz w:val="20"/>
                <w:szCs w:val="20"/>
              </w:rPr>
            </w:pPr>
            <w:r w:rsidRPr="00693A25">
              <w:rPr>
                <w:sz w:val="20"/>
                <w:szCs w:val="20"/>
              </w:rPr>
              <w:t xml:space="preserve">____________  </w:t>
            </w:r>
          </w:p>
        </w:tc>
      </w:tr>
      <w:tr w:rsidR="006B64E5" w:rsidRPr="00693A25" w:rsidTr="00C943BB">
        <w:trPr>
          <w:trHeight w:val="600"/>
        </w:trPr>
        <w:tc>
          <w:tcPr>
            <w:tcW w:w="1135" w:type="dxa"/>
            <w:tcBorders>
              <w:top w:val="nil"/>
              <w:left w:val="nil"/>
              <w:bottom w:val="nil"/>
              <w:right w:val="nil"/>
            </w:tcBorders>
            <w:vAlign w:val="center"/>
          </w:tcPr>
          <w:p w:rsidR="006B64E5" w:rsidRPr="00693A25" w:rsidRDefault="006B64E5">
            <w:pPr>
              <w:rPr>
                <w:sz w:val="22"/>
                <w:szCs w:val="22"/>
              </w:rPr>
            </w:pPr>
            <w:r w:rsidRPr="00693A25">
              <w:rPr>
                <w:sz w:val="22"/>
                <w:szCs w:val="22"/>
              </w:rPr>
              <w:t>Net Loss after tax</w:t>
            </w:r>
          </w:p>
        </w:tc>
        <w:tc>
          <w:tcPr>
            <w:tcW w:w="1418" w:type="dxa"/>
            <w:gridSpan w:val="2"/>
            <w:tcBorders>
              <w:top w:val="nil"/>
              <w:left w:val="nil"/>
              <w:bottom w:val="nil"/>
              <w:right w:val="nil"/>
            </w:tcBorders>
            <w:vAlign w:val="center"/>
          </w:tcPr>
          <w:p w:rsidR="006B64E5" w:rsidRPr="00693A25" w:rsidRDefault="006B64E5">
            <w:pPr>
              <w:rPr>
                <w:sz w:val="20"/>
                <w:szCs w:val="20"/>
              </w:rPr>
            </w:pPr>
          </w:p>
        </w:tc>
        <w:tc>
          <w:tcPr>
            <w:tcW w:w="1417" w:type="dxa"/>
            <w:tcBorders>
              <w:top w:val="nil"/>
              <w:left w:val="nil"/>
              <w:bottom w:val="nil"/>
              <w:right w:val="nil"/>
            </w:tcBorders>
            <w:vAlign w:val="center"/>
          </w:tcPr>
          <w:p w:rsidR="006B64E5" w:rsidRPr="00693A25" w:rsidRDefault="006B64E5">
            <w:pPr>
              <w:rPr>
                <w:sz w:val="20"/>
                <w:szCs w:val="20"/>
              </w:rPr>
            </w:pPr>
          </w:p>
        </w:tc>
        <w:tc>
          <w:tcPr>
            <w:tcW w:w="1418" w:type="dxa"/>
            <w:tcBorders>
              <w:top w:val="nil"/>
              <w:left w:val="nil"/>
              <w:bottom w:val="nil"/>
              <w:right w:val="nil"/>
            </w:tcBorders>
            <w:vAlign w:val="center"/>
          </w:tcPr>
          <w:p w:rsidR="006B64E5" w:rsidRPr="00693A25" w:rsidRDefault="006B64E5">
            <w:pPr>
              <w:rPr>
                <w:sz w:val="20"/>
                <w:szCs w:val="20"/>
              </w:rPr>
            </w:pPr>
          </w:p>
          <w:p w:rsidR="006B64E5" w:rsidRPr="00693A25" w:rsidRDefault="006B64E5">
            <w:pPr>
              <w:rPr>
                <w:sz w:val="20"/>
                <w:szCs w:val="20"/>
              </w:rPr>
            </w:pPr>
          </w:p>
          <w:p w:rsidR="006B64E5" w:rsidRPr="00693A25" w:rsidRDefault="006B64E5">
            <w:pPr>
              <w:rPr>
                <w:sz w:val="20"/>
                <w:szCs w:val="20"/>
              </w:rPr>
            </w:pPr>
          </w:p>
        </w:tc>
        <w:tc>
          <w:tcPr>
            <w:tcW w:w="1275" w:type="dxa"/>
            <w:tcBorders>
              <w:top w:val="nil"/>
              <w:left w:val="nil"/>
              <w:bottom w:val="nil"/>
              <w:right w:val="nil"/>
            </w:tcBorders>
            <w:vAlign w:val="center"/>
          </w:tcPr>
          <w:p w:rsidR="006B64E5" w:rsidRPr="00693A25" w:rsidRDefault="006B64E5">
            <w:pPr>
              <w:rPr>
                <w:sz w:val="20"/>
                <w:szCs w:val="20"/>
              </w:rPr>
            </w:pPr>
          </w:p>
        </w:tc>
        <w:tc>
          <w:tcPr>
            <w:tcW w:w="993" w:type="dxa"/>
            <w:tcBorders>
              <w:top w:val="nil"/>
              <w:left w:val="nil"/>
              <w:bottom w:val="nil"/>
              <w:right w:val="nil"/>
            </w:tcBorders>
            <w:vAlign w:val="center"/>
          </w:tcPr>
          <w:p w:rsidR="006B64E5" w:rsidRPr="00693A25" w:rsidRDefault="006B64E5">
            <w:pPr>
              <w:rPr>
                <w:sz w:val="20"/>
                <w:szCs w:val="20"/>
              </w:rPr>
            </w:pPr>
          </w:p>
        </w:tc>
        <w:tc>
          <w:tcPr>
            <w:tcW w:w="1041" w:type="dxa"/>
            <w:tcBorders>
              <w:top w:val="nil"/>
              <w:left w:val="nil"/>
              <w:bottom w:val="nil"/>
              <w:right w:val="nil"/>
            </w:tcBorders>
            <w:vAlign w:val="center"/>
          </w:tcPr>
          <w:p w:rsidR="006B64E5" w:rsidRPr="00693A25" w:rsidRDefault="006B64E5">
            <w:pPr>
              <w:rPr>
                <w:sz w:val="20"/>
                <w:szCs w:val="20"/>
              </w:rPr>
            </w:pPr>
          </w:p>
        </w:tc>
        <w:tc>
          <w:tcPr>
            <w:tcW w:w="1227" w:type="dxa"/>
            <w:tcBorders>
              <w:top w:val="nil"/>
              <w:left w:val="nil"/>
              <w:bottom w:val="nil"/>
              <w:right w:val="nil"/>
            </w:tcBorders>
            <w:vAlign w:val="center"/>
          </w:tcPr>
          <w:p w:rsidR="006B64E5" w:rsidRPr="00693A25" w:rsidRDefault="006B64E5">
            <w:pPr>
              <w:rPr>
                <w:sz w:val="20"/>
                <w:szCs w:val="20"/>
              </w:rPr>
            </w:pPr>
          </w:p>
        </w:tc>
        <w:tc>
          <w:tcPr>
            <w:tcW w:w="1466" w:type="dxa"/>
            <w:gridSpan w:val="2"/>
            <w:tcBorders>
              <w:top w:val="nil"/>
              <w:left w:val="nil"/>
              <w:bottom w:val="single" w:sz="8" w:space="0" w:color="000000"/>
              <w:right w:val="nil"/>
            </w:tcBorders>
            <w:vAlign w:val="center"/>
          </w:tcPr>
          <w:p w:rsidR="006B64E5" w:rsidRPr="00693A25" w:rsidRDefault="006B64E5" w:rsidP="00C943BB">
            <w:pPr>
              <w:jc w:val="right"/>
              <w:rPr>
                <w:sz w:val="20"/>
                <w:szCs w:val="20"/>
              </w:rPr>
            </w:pPr>
            <w:r w:rsidRPr="00693A25">
              <w:rPr>
                <w:sz w:val="20"/>
                <w:szCs w:val="20"/>
              </w:rPr>
              <w:t xml:space="preserve">              (2,599)</w:t>
            </w:r>
          </w:p>
        </w:tc>
      </w:tr>
    </w:tbl>
    <w:p w:rsidR="006B64E5" w:rsidRPr="00693A25" w:rsidRDefault="006B64E5" w:rsidP="00AC1E13">
      <w:pPr>
        <w:rPr>
          <w:vanish/>
        </w:rPr>
      </w:pPr>
    </w:p>
    <w:tbl>
      <w:tblPr>
        <w:tblpPr w:leftFromText="180" w:rightFromText="180" w:vertAnchor="text" w:horzAnchor="margin" w:tblpXSpec="center" w:tblpY="254"/>
        <w:tblW w:w="10647" w:type="dxa"/>
        <w:tblCellSpacing w:w="0" w:type="dxa"/>
        <w:tblLayout w:type="fixed"/>
        <w:tblCellMar>
          <w:top w:w="15" w:type="dxa"/>
          <w:left w:w="15" w:type="dxa"/>
          <w:bottom w:w="15" w:type="dxa"/>
          <w:right w:w="15" w:type="dxa"/>
        </w:tblCellMar>
        <w:tblLook w:val="00A0"/>
      </w:tblPr>
      <w:tblGrid>
        <w:gridCol w:w="1418"/>
        <w:gridCol w:w="50"/>
        <w:gridCol w:w="91"/>
        <w:gridCol w:w="1134"/>
        <w:gridCol w:w="1291"/>
        <w:gridCol w:w="1241"/>
        <w:gridCol w:w="1134"/>
        <w:gridCol w:w="850"/>
        <w:gridCol w:w="886"/>
        <w:gridCol w:w="1276"/>
        <w:gridCol w:w="1276"/>
      </w:tblGrid>
      <w:tr w:rsidR="006B64E5" w:rsidRPr="00693A25" w:rsidTr="00F168F9">
        <w:trPr>
          <w:trHeight w:val="674"/>
          <w:tblCellSpacing w:w="0" w:type="dxa"/>
        </w:trPr>
        <w:tc>
          <w:tcPr>
            <w:tcW w:w="1418" w:type="dxa"/>
            <w:vAlign w:val="center"/>
          </w:tcPr>
          <w:p w:rsidR="006B64E5" w:rsidRPr="00693A25" w:rsidRDefault="006B64E5" w:rsidP="000F6260">
            <w:pPr>
              <w:ind w:left="709"/>
              <w:rPr>
                <w:b/>
                <w:sz w:val="20"/>
                <w:szCs w:val="20"/>
              </w:rPr>
            </w:pPr>
            <w:r w:rsidRPr="00693A25">
              <w:rPr>
                <w:b/>
                <w:sz w:val="20"/>
                <w:szCs w:val="20"/>
              </w:rPr>
              <w:t xml:space="preserve">Period </w:t>
            </w:r>
          </w:p>
          <w:p w:rsidR="006B64E5" w:rsidRPr="00693A25" w:rsidRDefault="006B64E5" w:rsidP="000F6260">
            <w:pPr>
              <w:ind w:left="709"/>
              <w:rPr>
                <w:b/>
                <w:sz w:val="20"/>
                <w:szCs w:val="20"/>
              </w:rPr>
            </w:pPr>
            <w:r w:rsidRPr="00693A25">
              <w:rPr>
                <w:b/>
                <w:sz w:val="20"/>
                <w:szCs w:val="20"/>
              </w:rPr>
              <w:t>to date 31 Dec 2011</w:t>
            </w:r>
          </w:p>
        </w:tc>
        <w:tc>
          <w:tcPr>
            <w:tcW w:w="50" w:type="dxa"/>
            <w:vAlign w:val="center"/>
          </w:tcPr>
          <w:p w:rsidR="006B64E5" w:rsidRPr="00693A25" w:rsidRDefault="006B64E5" w:rsidP="006C36C9">
            <w:pPr>
              <w:rPr>
                <w:b/>
                <w:sz w:val="20"/>
                <w:szCs w:val="20"/>
              </w:rPr>
            </w:pPr>
          </w:p>
        </w:tc>
        <w:tc>
          <w:tcPr>
            <w:tcW w:w="91" w:type="dxa"/>
            <w:vAlign w:val="center"/>
          </w:tcPr>
          <w:p w:rsidR="006B64E5" w:rsidRPr="00693A25" w:rsidRDefault="006B64E5" w:rsidP="006C36C9">
            <w:pPr>
              <w:rPr>
                <w:b/>
                <w:sz w:val="20"/>
                <w:szCs w:val="20"/>
              </w:rPr>
            </w:pPr>
          </w:p>
        </w:tc>
        <w:tc>
          <w:tcPr>
            <w:tcW w:w="1134" w:type="dxa"/>
            <w:vAlign w:val="center"/>
          </w:tcPr>
          <w:p w:rsidR="006B64E5" w:rsidRPr="00693A25" w:rsidRDefault="006B64E5" w:rsidP="006C36C9">
            <w:pPr>
              <w:jc w:val="right"/>
              <w:rPr>
                <w:b/>
                <w:sz w:val="20"/>
                <w:szCs w:val="20"/>
              </w:rPr>
            </w:pPr>
            <w:r w:rsidRPr="00693A25">
              <w:rPr>
                <w:b/>
                <w:sz w:val="20"/>
                <w:szCs w:val="20"/>
              </w:rPr>
              <w:t>Video conferencing system</w:t>
            </w:r>
          </w:p>
        </w:tc>
        <w:tc>
          <w:tcPr>
            <w:tcW w:w="1291" w:type="dxa"/>
            <w:vAlign w:val="center"/>
          </w:tcPr>
          <w:p w:rsidR="006B64E5" w:rsidRPr="00693A25" w:rsidRDefault="006B64E5" w:rsidP="006C36C9">
            <w:pPr>
              <w:jc w:val="right"/>
              <w:rPr>
                <w:b/>
                <w:sz w:val="20"/>
                <w:szCs w:val="20"/>
              </w:rPr>
            </w:pPr>
            <w:r w:rsidRPr="00693A25">
              <w:rPr>
                <w:b/>
                <w:sz w:val="20"/>
                <w:szCs w:val="20"/>
              </w:rPr>
              <w:t>Components</w:t>
            </w:r>
          </w:p>
        </w:tc>
        <w:tc>
          <w:tcPr>
            <w:tcW w:w="1241" w:type="dxa"/>
            <w:vAlign w:val="center"/>
          </w:tcPr>
          <w:p w:rsidR="006B64E5" w:rsidRPr="00693A25" w:rsidRDefault="006B64E5" w:rsidP="006C36C9">
            <w:pPr>
              <w:jc w:val="right"/>
              <w:rPr>
                <w:b/>
                <w:sz w:val="20"/>
                <w:szCs w:val="20"/>
              </w:rPr>
            </w:pPr>
            <w:r w:rsidRPr="00693A25">
              <w:rPr>
                <w:b/>
                <w:sz w:val="20"/>
                <w:szCs w:val="20"/>
              </w:rPr>
              <w:t>Maintenance</w:t>
            </w:r>
          </w:p>
        </w:tc>
        <w:tc>
          <w:tcPr>
            <w:tcW w:w="1134" w:type="dxa"/>
            <w:vAlign w:val="center"/>
          </w:tcPr>
          <w:p w:rsidR="006B64E5" w:rsidRPr="00693A25" w:rsidRDefault="006B64E5" w:rsidP="006C36C9">
            <w:pPr>
              <w:jc w:val="right"/>
              <w:rPr>
                <w:b/>
                <w:sz w:val="20"/>
                <w:szCs w:val="20"/>
              </w:rPr>
            </w:pPr>
            <w:r w:rsidRPr="00693A25">
              <w:rPr>
                <w:b/>
                <w:sz w:val="20"/>
                <w:szCs w:val="20"/>
              </w:rPr>
              <w:t>Investment Holding</w:t>
            </w:r>
          </w:p>
        </w:tc>
        <w:tc>
          <w:tcPr>
            <w:tcW w:w="850" w:type="dxa"/>
          </w:tcPr>
          <w:p w:rsidR="006B64E5" w:rsidRPr="00693A25" w:rsidRDefault="006B64E5" w:rsidP="006C36C9">
            <w:pPr>
              <w:jc w:val="right"/>
              <w:rPr>
                <w:b/>
                <w:sz w:val="20"/>
                <w:szCs w:val="20"/>
              </w:rPr>
            </w:pPr>
          </w:p>
        </w:tc>
        <w:tc>
          <w:tcPr>
            <w:tcW w:w="886" w:type="dxa"/>
            <w:vAlign w:val="center"/>
          </w:tcPr>
          <w:p w:rsidR="006B64E5" w:rsidRPr="00693A25" w:rsidRDefault="006B64E5" w:rsidP="006C36C9">
            <w:pPr>
              <w:jc w:val="right"/>
              <w:rPr>
                <w:b/>
                <w:sz w:val="20"/>
                <w:szCs w:val="20"/>
              </w:rPr>
            </w:pPr>
            <w:r w:rsidRPr="00693A25">
              <w:rPr>
                <w:b/>
                <w:sz w:val="20"/>
                <w:szCs w:val="20"/>
              </w:rPr>
              <w:t xml:space="preserve">Total </w:t>
            </w:r>
          </w:p>
        </w:tc>
        <w:tc>
          <w:tcPr>
            <w:tcW w:w="1276" w:type="dxa"/>
            <w:vAlign w:val="center"/>
          </w:tcPr>
          <w:p w:rsidR="006B64E5" w:rsidRPr="00693A25" w:rsidRDefault="006B64E5" w:rsidP="006C36C9">
            <w:pPr>
              <w:jc w:val="right"/>
              <w:rPr>
                <w:b/>
                <w:sz w:val="20"/>
                <w:szCs w:val="20"/>
              </w:rPr>
            </w:pPr>
            <w:r w:rsidRPr="00693A25">
              <w:rPr>
                <w:b/>
                <w:sz w:val="20"/>
                <w:szCs w:val="20"/>
              </w:rPr>
              <w:t xml:space="preserve">Elimination </w:t>
            </w:r>
          </w:p>
        </w:tc>
        <w:tc>
          <w:tcPr>
            <w:tcW w:w="1276" w:type="dxa"/>
            <w:vAlign w:val="center"/>
          </w:tcPr>
          <w:p w:rsidR="006B64E5" w:rsidRPr="00693A25" w:rsidRDefault="006B64E5" w:rsidP="006C36C9">
            <w:pPr>
              <w:jc w:val="right"/>
              <w:rPr>
                <w:b/>
                <w:sz w:val="20"/>
                <w:szCs w:val="20"/>
              </w:rPr>
            </w:pPr>
            <w:r w:rsidRPr="00693A25">
              <w:rPr>
                <w:b/>
                <w:sz w:val="20"/>
                <w:szCs w:val="20"/>
              </w:rPr>
              <w:t xml:space="preserve">Consolidated </w:t>
            </w:r>
          </w:p>
        </w:tc>
      </w:tr>
      <w:tr w:rsidR="006B64E5" w:rsidRPr="00693A25" w:rsidTr="00F168F9">
        <w:trPr>
          <w:trHeight w:val="356"/>
          <w:tblCellSpacing w:w="0" w:type="dxa"/>
        </w:trPr>
        <w:tc>
          <w:tcPr>
            <w:tcW w:w="1418" w:type="dxa"/>
            <w:tcBorders>
              <w:bottom w:val="single" w:sz="12" w:space="0" w:color="auto"/>
            </w:tcBorders>
            <w:vAlign w:val="center"/>
          </w:tcPr>
          <w:p w:rsidR="006B64E5" w:rsidRPr="00693A25" w:rsidRDefault="006B64E5" w:rsidP="006C36C9">
            <w:pPr>
              <w:ind w:left="709"/>
              <w:rPr>
                <w:b/>
                <w:sz w:val="20"/>
                <w:szCs w:val="20"/>
              </w:rPr>
            </w:pPr>
          </w:p>
        </w:tc>
        <w:tc>
          <w:tcPr>
            <w:tcW w:w="50" w:type="dxa"/>
            <w:tcBorders>
              <w:bottom w:val="single" w:sz="12" w:space="0" w:color="auto"/>
            </w:tcBorders>
            <w:vAlign w:val="center"/>
          </w:tcPr>
          <w:p w:rsidR="006B64E5" w:rsidRPr="00693A25" w:rsidRDefault="006B64E5" w:rsidP="006C36C9">
            <w:pPr>
              <w:rPr>
                <w:b/>
                <w:sz w:val="20"/>
                <w:szCs w:val="20"/>
              </w:rPr>
            </w:pPr>
          </w:p>
        </w:tc>
        <w:tc>
          <w:tcPr>
            <w:tcW w:w="91" w:type="dxa"/>
            <w:tcBorders>
              <w:bottom w:val="single" w:sz="12" w:space="0" w:color="auto"/>
            </w:tcBorders>
            <w:vAlign w:val="center"/>
          </w:tcPr>
          <w:p w:rsidR="006B64E5" w:rsidRPr="00693A25" w:rsidRDefault="006B64E5" w:rsidP="006C36C9">
            <w:pPr>
              <w:rPr>
                <w:b/>
                <w:sz w:val="20"/>
                <w:szCs w:val="20"/>
              </w:rPr>
            </w:pPr>
          </w:p>
        </w:tc>
        <w:tc>
          <w:tcPr>
            <w:tcW w:w="1134" w:type="dxa"/>
            <w:tcBorders>
              <w:bottom w:val="single" w:sz="12" w:space="0" w:color="auto"/>
            </w:tcBorders>
            <w:vAlign w:val="center"/>
          </w:tcPr>
          <w:p w:rsidR="006B64E5" w:rsidRPr="00693A25" w:rsidRDefault="006B64E5" w:rsidP="006C36C9">
            <w:pPr>
              <w:jc w:val="right"/>
              <w:rPr>
                <w:b/>
                <w:sz w:val="20"/>
                <w:szCs w:val="20"/>
              </w:rPr>
            </w:pPr>
            <w:r w:rsidRPr="00693A25">
              <w:rPr>
                <w:b/>
                <w:sz w:val="20"/>
                <w:szCs w:val="20"/>
              </w:rPr>
              <w:t>RM'000</w:t>
            </w:r>
          </w:p>
        </w:tc>
        <w:tc>
          <w:tcPr>
            <w:tcW w:w="1291" w:type="dxa"/>
            <w:tcBorders>
              <w:bottom w:val="single" w:sz="12" w:space="0" w:color="auto"/>
            </w:tcBorders>
            <w:vAlign w:val="center"/>
          </w:tcPr>
          <w:p w:rsidR="006B64E5" w:rsidRPr="00693A25" w:rsidRDefault="006B64E5" w:rsidP="006C36C9">
            <w:pPr>
              <w:jc w:val="right"/>
              <w:rPr>
                <w:b/>
                <w:sz w:val="20"/>
                <w:szCs w:val="20"/>
              </w:rPr>
            </w:pPr>
            <w:r w:rsidRPr="00693A25">
              <w:rPr>
                <w:b/>
                <w:sz w:val="20"/>
                <w:szCs w:val="20"/>
              </w:rPr>
              <w:t>RM'000</w:t>
            </w:r>
          </w:p>
        </w:tc>
        <w:tc>
          <w:tcPr>
            <w:tcW w:w="1241" w:type="dxa"/>
            <w:tcBorders>
              <w:bottom w:val="single" w:sz="12" w:space="0" w:color="auto"/>
            </w:tcBorders>
            <w:vAlign w:val="center"/>
          </w:tcPr>
          <w:p w:rsidR="006B64E5" w:rsidRPr="00693A25" w:rsidRDefault="006B64E5" w:rsidP="006C36C9">
            <w:pPr>
              <w:jc w:val="right"/>
              <w:rPr>
                <w:b/>
                <w:sz w:val="20"/>
                <w:szCs w:val="20"/>
              </w:rPr>
            </w:pPr>
            <w:r w:rsidRPr="00693A25">
              <w:rPr>
                <w:b/>
                <w:sz w:val="20"/>
                <w:szCs w:val="20"/>
              </w:rPr>
              <w:t>RM'000</w:t>
            </w:r>
          </w:p>
        </w:tc>
        <w:tc>
          <w:tcPr>
            <w:tcW w:w="1134" w:type="dxa"/>
            <w:tcBorders>
              <w:bottom w:val="single" w:sz="12" w:space="0" w:color="auto"/>
            </w:tcBorders>
            <w:vAlign w:val="center"/>
          </w:tcPr>
          <w:p w:rsidR="006B64E5" w:rsidRPr="00693A25" w:rsidRDefault="006B64E5" w:rsidP="006C36C9">
            <w:pPr>
              <w:jc w:val="right"/>
              <w:rPr>
                <w:b/>
                <w:sz w:val="20"/>
                <w:szCs w:val="20"/>
              </w:rPr>
            </w:pPr>
            <w:r w:rsidRPr="00693A25">
              <w:rPr>
                <w:b/>
                <w:sz w:val="20"/>
                <w:szCs w:val="20"/>
              </w:rPr>
              <w:t>RM'000</w:t>
            </w:r>
          </w:p>
        </w:tc>
        <w:tc>
          <w:tcPr>
            <w:tcW w:w="850" w:type="dxa"/>
            <w:tcBorders>
              <w:bottom w:val="single" w:sz="12" w:space="0" w:color="auto"/>
            </w:tcBorders>
          </w:tcPr>
          <w:p w:rsidR="006B64E5" w:rsidRPr="00693A25" w:rsidRDefault="006B64E5" w:rsidP="006C36C9">
            <w:pPr>
              <w:jc w:val="right"/>
              <w:rPr>
                <w:b/>
                <w:sz w:val="20"/>
                <w:szCs w:val="20"/>
              </w:rPr>
            </w:pPr>
          </w:p>
        </w:tc>
        <w:tc>
          <w:tcPr>
            <w:tcW w:w="886" w:type="dxa"/>
            <w:tcBorders>
              <w:bottom w:val="single" w:sz="12" w:space="0" w:color="auto"/>
            </w:tcBorders>
            <w:vAlign w:val="center"/>
          </w:tcPr>
          <w:p w:rsidR="006B64E5" w:rsidRPr="00693A25" w:rsidRDefault="006B64E5" w:rsidP="006C36C9">
            <w:pPr>
              <w:jc w:val="right"/>
              <w:rPr>
                <w:b/>
                <w:sz w:val="20"/>
                <w:szCs w:val="20"/>
              </w:rPr>
            </w:pPr>
            <w:r w:rsidRPr="00693A25">
              <w:rPr>
                <w:b/>
                <w:sz w:val="20"/>
                <w:szCs w:val="20"/>
              </w:rPr>
              <w:t>RM'000</w:t>
            </w:r>
          </w:p>
        </w:tc>
        <w:tc>
          <w:tcPr>
            <w:tcW w:w="1276" w:type="dxa"/>
            <w:tcBorders>
              <w:bottom w:val="single" w:sz="12" w:space="0" w:color="auto"/>
            </w:tcBorders>
            <w:vAlign w:val="center"/>
          </w:tcPr>
          <w:p w:rsidR="006B64E5" w:rsidRPr="00693A25" w:rsidRDefault="006B64E5" w:rsidP="006C36C9">
            <w:pPr>
              <w:jc w:val="right"/>
              <w:rPr>
                <w:b/>
                <w:sz w:val="20"/>
                <w:szCs w:val="20"/>
              </w:rPr>
            </w:pPr>
            <w:r w:rsidRPr="00693A25">
              <w:rPr>
                <w:b/>
                <w:sz w:val="20"/>
                <w:szCs w:val="20"/>
              </w:rPr>
              <w:t>RM'000</w:t>
            </w:r>
          </w:p>
        </w:tc>
        <w:tc>
          <w:tcPr>
            <w:tcW w:w="1276" w:type="dxa"/>
            <w:tcBorders>
              <w:bottom w:val="single" w:sz="12" w:space="0" w:color="auto"/>
            </w:tcBorders>
            <w:vAlign w:val="center"/>
          </w:tcPr>
          <w:p w:rsidR="006B64E5" w:rsidRPr="00693A25" w:rsidRDefault="006B64E5" w:rsidP="006C36C9">
            <w:pPr>
              <w:jc w:val="right"/>
              <w:rPr>
                <w:b/>
                <w:sz w:val="20"/>
                <w:szCs w:val="20"/>
              </w:rPr>
            </w:pPr>
            <w:r w:rsidRPr="00693A25">
              <w:rPr>
                <w:b/>
                <w:sz w:val="20"/>
                <w:szCs w:val="20"/>
              </w:rPr>
              <w:t>RM'000</w:t>
            </w:r>
          </w:p>
        </w:tc>
      </w:tr>
      <w:tr w:rsidR="006B64E5" w:rsidRPr="00693A25" w:rsidTr="00F168F9">
        <w:trPr>
          <w:trHeight w:val="356"/>
          <w:tblCellSpacing w:w="0" w:type="dxa"/>
        </w:trPr>
        <w:tc>
          <w:tcPr>
            <w:tcW w:w="1418" w:type="dxa"/>
            <w:vAlign w:val="center"/>
          </w:tcPr>
          <w:p w:rsidR="006B64E5" w:rsidRPr="00693A25" w:rsidRDefault="006B64E5" w:rsidP="000270A5">
            <w:pPr>
              <w:rPr>
                <w:sz w:val="20"/>
                <w:szCs w:val="20"/>
              </w:rPr>
            </w:pPr>
            <w:r w:rsidRPr="00693A25">
              <w:rPr>
                <w:sz w:val="20"/>
                <w:szCs w:val="20"/>
              </w:rPr>
              <w:t>Revenue</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1291" w:type="dxa"/>
            <w:vAlign w:val="center"/>
          </w:tcPr>
          <w:p w:rsidR="006B64E5" w:rsidRPr="00693A25" w:rsidRDefault="006B64E5" w:rsidP="006C36C9">
            <w:pPr>
              <w:jc w:val="right"/>
              <w:rPr>
                <w:sz w:val="20"/>
                <w:szCs w:val="20"/>
              </w:rPr>
            </w:pPr>
            <w:r w:rsidRPr="00693A25">
              <w:rPr>
                <w:sz w:val="20"/>
                <w:szCs w:val="20"/>
              </w:rPr>
              <w:t>1,189</w:t>
            </w:r>
          </w:p>
        </w:tc>
        <w:tc>
          <w:tcPr>
            <w:tcW w:w="1241" w:type="dxa"/>
            <w:vAlign w:val="center"/>
          </w:tcPr>
          <w:p w:rsidR="006B64E5" w:rsidRPr="00693A25" w:rsidRDefault="006B64E5" w:rsidP="006C36C9">
            <w:pPr>
              <w:jc w:val="right"/>
              <w:rPr>
                <w:sz w:val="20"/>
                <w:szCs w:val="20"/>
              </w:rPr>
            </w:pPr>
            <w:r w:rsidRPr="00693A25">
              <w:rPr>
                <w:sz w:val="20"/>
                <w:szCs w:val="20"/>
              </w:rPr>
              <w:t xml:space="preserve">- </w:t>
            </w: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r w:rsidRPr="00693A25">
              <w:rPr>
                <w:sz w:val="20"/>
                <w:szCs w:val="20"/>
              </w:rPr>
              <w:t>1,189</w:t>
            </w:r>
          </w:p>
        </w:tc>
        <w:tc>
          <w:tcPr>
            <w:tcW w:w="1276" w:type="dxa"/>
            <w:vAlign w:val="center"/>
          </w:tcPr>
          <w:p w:rsidR="006B64E5" w:rsidRPr="00693A25" w:rsidRDefault="006B64E5" w:rsidP="006C36C9">
            <w:pPr>
              <w:jc w:val="right"/>
              <w:rPr>
                <w:sz w:val="20"/>
                <w:szCs w:val="20"/>
              </w:rPr>
            </w:pPr>
            <w:r w:rsidRPr="00693A25">
              <w:rPr>
                <w:sz w:val="20"/>
                <w:szCs w:val="20"/>
              </w:rPr>
              <w:t xml:space="preserve">- </w:t>
            </w:r>
          </w:p>
        </w:tc>
        <w:tc>
          <w:tcPr>
            <w:tcW w:w="1276" w:type="dxa"/>
            <w:vAlign w:val="center"/>
          </w:tcPr>
          <w:p w:rsidR="006B64E5" w:rsidRPr="00693A25" w:rsidRDefault="006B64E5" w:rsidP="006C36C9">
            <w:pPr>
              <w:jc w:val="right"/>
              <w:rPr>
                <w:sz w:val="20"/>
                <w:szCs w:val="20"/>
              </w:rPr>
            </w:pPr>
            <w:r w:rsidRPr="00693A25">
              <w:rPr>
                <w:sz w:val="20"/>
                <w:szCs w:val="20"/>
              </w:rPr>
              <w:t>1,189</w:t>
            </w:r>
          </w:p>
        </w:tc>
      </w:tr>
      <w:tr w:rsidR="006B64E5" w:rsidRPr="00693A25" w:rsidTr="00F168F9">
        <w:trPr>
          <w:trHeight w:val="339"/>
          <w:tblCellSpacing w:w="0" w:type="dxa"/>
        </w:trPr>
        <w:tc>
          <w:tcPr>
            <w:tcW w:w="1418" w:type="dxa"/>
            <w:vAlign w:val="center"/>
          </w:tcPr>
          <w:p w:rsidR="006B64E5" w:rsidRPr="00693A25" w:rsidRDefault="006B64E5" w:rsidP="000270A5">
            <w:pPr>
              <w:rPr>
                <w:b/>
                <w:sz w:val="20"/>
                <w:szCs w:val="20"/>
              </w:rPr>
            </w:pPr>
            <w:r w:rsidRPr="00693A25">
              <w:rPr>
                <w:b/>
                <w:sz w:val="20"/>
                <w:szCs w:val="20"/>
              </w:rPr>
              <w:t>Result</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p>
        </w:tc>
        <w:tc>
          <w:tcPr>
            <w:tcW w:w="1291" w:type="dxa"/>
            <w:vAlign w:val="center"/>
          </w:tcPr>
          <w:p w:rsidR="006B64E5" w:rsidRPr="00693A25" w:rsidRDefault="006B64E5" w:rsidP="006C36C9">
            <w:pPr>
              <w:jc w:val="right"/>
              <w:rPr>
                <w:sz w:val="20"/>
                <w:szCs w:val="20"/>
              </w:rPr>
            </w:pPr>
          </w:p>
        </w:tc>
        <w:tc>
          <w:tcPr>
            <w:tcW w:w="1241" w:type="dxa"/>
            <w:vAlign w:val="center"/>
          </w:tcPr>
          <w:p w:rsidR="006B64E5" w:rsidRPr="00693A25" w:rsidRDefault="006B64E5" w:rsidP="006C36C9">
            <w:pPr>
              <w:jc w:val="right"/>
              <w:rPr>
                <w:sz w:val="20"/>
                <w:szCs w:val="20"/>
              </w:rPr>
            </w:pPr>
          </w:p>
        </w:tc>
        <w:tc>
          <w:tcPr>
            <w:tcW w:w="1134" w:type="dxa"/>
            <w:vAlign w:val="center"/>
          </w:tcPr>
          <w:p w:rsidR="006B64E5" w:rsidRPr="00693A25" w:rsidRDefault="006B64E5" w:rsidP="006C36C9">
            <w:pPr>
              <w:jc w:val="right"/>
              <w:rPr>
                <w:sz w:val="20"/>
                <w:szCs w:val="20"/>
              </w:rPr>
            </w:pP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p>
        </w:tc>
        <w:tc>
          <w:tcPr>
            <w:tcW w:w="1276" w:type="dxa"/>
            <w:vAlign w:val="center"/>
          </w:tcPr>
          <w:p w:rsidR="006B64E5" w:rsidRPr="00693A25" w:rsidRDefault="006B64E5" w:rsidP="006C36C9">
            <w:pPr>
              <w:jc w:val="right"/>
              <w:rPr>
                <w:sz w:val="20"/>
                <w:szCs w:val="20"/>
              </w:rPr>
            </w:pPr>
          </w:p>
        </w:tc>
        <w:tc>
          <w:tcPr>
            <w:tcW w:w="1276" w:type="dxa"/>
            <w:vAlign w:val="center"/>
          </w:tcPr>
          <w:p w:rsidR="006B64E5" w:rsidRPr="00693A25" w:rsidRDefault="006B64E5" w:rsidP="006C36C9">
            <w:pPr>
              <w:jc w:val="right"/>
              <w:rPr>
                <w:sz w:val="20"/>
                <w:szCs w:val="20"/>
              </w:rPr>
            </w:pPr>
          </w:p>
        </w:tc>
      </w:tr>
      <w:tr w:rsidR="006B64E5" w:rsidRPr="00693A25" w:rsidTr="00F168F9">
        <w:trPr>
          <w:trHeight w:val="431"/>
          <w:tblCellSpacing w:w="0" w:type="dxa"/>
        </w:trPr>
        <w:tc>
          <w:tcPr>
            <w:tcW w:w="1418" w:type="dxa"/>
            <w:vAlign w:val="center"/>
          </w:tcPr>
          <w:p w:rsidR="006B64E5" w:rsidRPr="00693A25" w:rsidRDefault="006B64E5" w:rsidP="000270A5">
            <w:pPr>
              <w:rPr>
                <w:sz w:val="20"/>
                <w:szCs w:val="20"/>
              </w:rPr>
            </w:pPr>
            <w:r w:rsidRPr="00693A25">
              <w:rPr>
                <w:sz w:val="20"/>
                <w:szCs w:val="20"/>
              </w:rPr>
              <w:t>Segment result</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r w:rsidRPr="00693A25">
              <w:rPr>
                <w:rFonts w:ascii="Calibri" w:hAnsi="Calibri"/>
                <w:sz w:val="20"/>
                <w:szCs w:val="20"/>
              </w:rPr>
              <w:t>(1,488)</w:t>
            </w:r>
          </w:p>
        </w:tc>
        <w:tc>
          <w:tcPr>
            <w:tcW w:w="1291" w:type="dxa"/>
            <w:vAlign w:val="center"/>
          </w:tcPr>
          <w:p w:rsidR="006B64E5" w:rsidRPr="00693A25" w:rsidRDefault="006B64E5" w:rsidP="00FC6905">
            <w:pPr>
              <w:jc w:val="center"/>
              <w:rPr>
                <w:sz w:val="20"/>
                <w:szCs w:val="20"/>
              </w:rPr>
            </w:pPr>
            <w:r w:rsidRPr="00693A25">
              <w:rPr>
                <w:rFonts w:ascii="Calibri" w:hAnsi="Calibri"/>
                <w:sz w:val="20"/>
                <w:szCs w:val="20"/>
              </w:rPr>
              <w:t xml:space="preserve">               (2,259)</w:t>
            </w:r>
          </w:p>
        </w:tc>
        <w:tc>
          <w:tcPr>
            <w:tcW w:w="1241" w:type="dxa"/>
            <w:vAlign w:val="center"/>
          </w:tcPr>
          <w:p w:rsidR="006B64E5" w:rsidRPr="00693A25" w:rsidRDefault="006B64E5" w:rsidP="006C36C9">
            <w:pPr>
              <w:jc w:val="right"/>
              <w:rPr>
                <w:sz w:val="20"/>
                <w:szCs w:val="20"/>
              </w:rPr>
            </w:pPr>
            <w:r w:rsidRPr="00693A25">
              <w:rPr>
                <w:sz w:val="20"/>
                <w:szCs w:val="20"/>
              </w:rPr>
              <w:t>-</w:t>
            </w:r>
          </w:p>
        </w:tc>
        <w:tc>
          <w:tcPr>
            <w:tcW w:w="1134" w:type="dxa"/>
            <w:vAlign w:val="center"/>
          </w:tcPr>
          <w:p w:rsidR="006B64E5" w:rsidRPr="00693A25" w:rsidRDefault="006B64E5" w:rsidP="006C36C9">
            <w:pPr>
              <w:jc w:val="right"/>
              <w:rPr>
                <w:sz w:val="20"/>
                <w:szCs w:val="20"/>
              </w:rPr>
            </w:pPr>
            <w:r w:rsidRPr="00693A25">
              <w:rPr>
                <w:rFonts w:ascii="Calibri" w:hAnsi="Calibri"/>
                <w:sz w:val="20"/>
                <w:szCs w:val="20"/>
              </w:rPr>
              <w:t>(294)</w:t>
            </w: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r w:rsidRPr="00693A25">
              <w:rPr>
                <w:sz w:val="20"/>
                <w:szCs w:val="20"/>
              </w:rPr>
              <w:t>(4,041)</w:t>
            </w:r>
          </w:p>
        </w:tc>
        <w:tc>
          <w:tcPr>
            <w:tcW w:w="1276" w:type="dxa"/>
            <w:vAlign w:val="center"/>
          </w:tcPr>
          <w:p w:rsidR="006B64E5" w:rsidRPr="00693A25" w:rsidRDefault="006B64E5" w:rsidP="006C36C9">
            <w:pPr>
              <w:jc w:val="right"/>
              <w:rPr>
                <w:sz w:val="20"/>
                <w:szCs w:val="20"/>
              </w:rPr>
            </w:pPr>
            <w:r w:rsidRPr="00693A25">
              <w:rPr>
                <w:sz w:val="20"/>
                <w:szCs w:val="20"/>
              </w:rPr>
              <w:t>-</w:t>
            </w:r>
          </w:p>
        </w:tc>
        <w:tc>
          <w:tcPr>
            <w:tcW w:w="1276" w:type="dxa"/>
            <w:vAlign w:val="center"/>
          </w:tcPr>
          <w:p w:rsidR="006B64E5" w:rsidRPr="00693A25" w:rsidRDefault="006B64E5" w:rsidP="006C36C9">
            <w:pPr>
              <w:jc w:val="right"/>
              <w:rPr>
                <w:sz w:val="20"/>
                <w:szCs w:val="20"/>
              </w:rPr>
            </w:pPr>
            <w:r w:rsidRPr="00693A25">
              <w:rPr>
                <w:sz w:val="20"/>
                <w:szCs w:val="20"/>
              </w:rPr>
              <w:t>(4,041)</w:t>
            </w:r>
          </w:p>
        </w:tc>
      </w:tr>
      <w:tr w:rsidR="006B64E5" w:rsidRPr="00693A25" w:rsidTr="00F168F9">
        <w:trPr>
          <w:trHeight w:val="356"/>
          <w:tblCellSpacing w:w="0" w:type="dxa"/>
        </w:trPr>
        <w:tc>
          <w:tcPr>
            <w:tcW w:w="1418" w:type="dxa"/>
            <w:vAlign w:val="center"/>
          </w:tcPr>
          <w:p w:rsidR="006B64E5" w:rsidRPr="00693A25" w:rsidRDefault="006B64E5" w:rsidP="000270A5">
            <w:pPr>
              <w:rPr>
                <w:sz w:val="20"/>
                <w:szCs w:val="20"/>
              </w:rPr>
            </w:pPr>
            <w:r w:rsidRPr="00693A25">
              <w:rPr>
                <w:sz w:val="20"/>
                <w:szCs w:val="20"/>
              </w:rPr>
              <w:t>Finance cost</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1291" w:type="dxa"/>
            <w:vAlign w:val="center"/>
          </w:tcPr>
          <w:p w:rsidR="006B64E5" w:rsidRPr="00693A25" w:rsidRDefault="006B64E5" w:rsidP="006C36C9">
            <w:pPr>
              <w:jc w:val="right"/>
              <w:rPr>
                <w:sz w:val="20"/>
                <w:szCs w:val="20"/>
              </w:rPr>
            </w:pPr>
            <w:r w:rsidRPr="00693A25">
              <w:rPr>
                <w:sz w:val="20"/>
                <w:szCs w:val="20"/>
              </w:rPr>
              <w:t>-</w:t>
            </w:r>
          </w:p>
        </w:tc>
        <w:tc>
          <w:tcPr>
            <w:tcW w:w="1241" w:type="dxa"/>
            <w:vAlign w:val="center"/>
          </w:tcPr>
          <w:p w:rsidR="006B64E5" w:rsidRPr="00693A25" w:rsidRDefault="006B64E5" w:rsidP="006C36C9">
            <w:pPr>
              <w:jc w:val="right"/>
              <w:rPr>
                <w:sz w:val="20"/>
                <w:szCs w:val="20"/>
              </w:rPr>
            </w:pPr>
            <w:r w:rsidRPr="00693A25">
              <w:rPr>
                <w:sz w:val="20"/>
                <w:szCs w:val="20"/>
              </w:rPr>
              <w:t>-</w:t>
            </w: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r w:rsidRPr="00693A25">
              <w:rPr>
                <w:sz w:val="20"/>
                <w:szCs w:val="20"/>
              </w:rPr>
              <w:t>-</w:t>
            </w:r>
          </w:p>
        </w:tc>
        <w:tc>
          <w:tcPr>
            <w:tcW w:w="1276" w:type="dxa"/>
            <w:vAlign w:val="center"/>
          </w:tcPr>
          <w:p w:rsidR="006B64E5" w:rsidRPr="00693A25" w:rsidRDefault="006B64E5" w:rsidP="006C36C9">
            <w:pPr>
              <w:jc w:val="right"/>
              <w:rPr>
                <w:sz w:val="20"/>
                <w:szCs w:val="20"/>
              </w:rPr>
            </w:pPr>
          </w:p>
        </w:tc>
        <w:tc>
          <w:tcPr>
            <w:tcW w:w="1276" w:type="dxa"/>
            <w:vAlign w:val="center"/>
          </w:tcPr>
          <w:p w:rsidR="006B64E5" w:rsidRPr="00693A25" w:rsidRDefault="006B64E5" w:rsidP="006C36C9">
            <w:pPr>
              <w:jc w:val="right"/>
              <w:rPr>
                <w:sz w:val="20"/>
                <w:szCs w:val="20"/>
              </w:rPr>
            </w:pPr>
            <w:r w:rsidRPr="00693A25">
              <w:rPr>
                <w:sz w:val="20"/>
                <w:szCs w:val="20"/>
              </w:rPr>
              <w:t>(10)</w:t>
            </w:r>
          </w:p>
        </w:tc>
      </w:tr>
      <w:tr w:rsidR="006B64E5" w:rsidRPr="00693A25" w:rsidTr="00F168F9">
        <w:trPr>
          <w:trHeight w:val="356"/>
          <w:tblCellSpacing w:w="0" w:type="dxa"/>
        </w:trPr>
        <w:tc>
          <w:tcPr>
            <w:tcW w:w="1418" w:type="dxa"/>
            <w:vAlign w:val="center"/>
          </w:tcPr>
          <w:p w:rsidR="006B64E5" w:rsidRPr="00693A25" w:rsidRDefault="006B64E5" w:rsidP="000270A5">
            <w:pPr>
              <w:rPr>
                <w:sz w:val="20"/>
                <w:szCs w:val="20"/>
              </w:rPr>
            </w:pPr>
            <w:r w:rsidRPr="00693A25">
              <w:rPr>
                <w:sz w:val="20"/>
                <w:szCs w:val="20"/>
              </w:rPr>
              <w:t>Interest received</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1291" w:type="dxa"/>
            <w:vAlign w:val="center"/>
          </w:tcPr>
          <w:p w:rsidR="006B64E5" w:rsidRPr="00693A25" w:rsidRDefault="006B64E5" w:rsidP="006C36C9">
            <w:pPr>
              <w:jc w:val="right"/>
              <w:rPr>
                <w:sz w:val="20"/>
                <w:szCs w:val="20"/>
              </w:rPr>
            </w:pPr>
            <w:r w:rsidRPr="00693A25">
              <w:rPr>
                <w:sz w:val="20"/>
                <w:szCs w:val="20"/>
              </w:rPr>
              <w:t>-</w:t>
            </w:r>
          </w:p>
        </w:tc>
        <w:tc>
          <w:tcPr>
            <w:tcW w:w="1241" w:type="dxa"/>
            <w:vAlign w:val="center"/>
          </w:tcPr>
          <w:p w:rsidR="006B64E5" w:rsidRPr="00693A25" w:rsidRDefault="006B64E5" w:rsidP="006C36C9">
            <w:pPr>
              <w:jc w:val="right"/>
              <w:rPr>
                <w:sz w:val="20"/>
                <w:szCs w:val="20"/>
              </w:rPr>
            </w:pPr>
            <w:r w:rsidRPr="00693A25">
              <w:rPr>
                <w:sz w:val="20"/>
                <w:szCs w:val="20"/>
              </w:rPr>
              <w:t>-</w:t>
            </w: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r w:rsidRPr="00693A25">
              <w:rPr>
                <w:sz w:val="20"/>
                <w:szCs w:val="20"/>
              </w:rPr>
              <w:t>-</w:t>
            </w:r>
          </w:p>
        </w:tc>
        <w:tc>
          <w:tcPr>
            <w:tcW w:w="1276" w:type="dxa"/>
            <w:vAlign w:val="center"/>
          </w:tcPr>
          <w:p w:rsidR="006B64E5" w:rsidRPr="00693A25" w:rsidRDefault="006B64E5" w:rsidP="006C36C9">
            <w:pPr>
              <w:jc w:val="right"/>
              <w:rPr>
                <w:sz w:val="20"/>
                <w:szCs w:val="20"/>
              </w:rPr>
            </w:pPr>
          </w:p>
        </w:tc>
        <w:tc>
          <w:tcPr>
            <w:tcW w:w="1276" w:type="dxa"/>
            <w:tcBorders>
              <w:bottom w:val="single" w:sz="6" w:space="0" w:color="000000"/>
            </w:tcBorders>
            <w:vAlign w:val="center"/>
          </w:tcPr>
          <w:p w:rsidR="006B64E5" w:rsidRPr="00693A25" w:rsidRDefault="006B64E5" w:rsidP="006C36C9">
            <w:pPr>
              <w:jc w:val="right"/>
              <w:rPr>
                <w:sz w:val="20"/>
                <w:szCs w:val="20"/>
              </w:rPr>
            </w:pPr>
            <w:r w:rsidRPr="00693A25">
              <w:rPr>
                <w:sz w:val="20"/>
                <w:szCs w:val="20"/>
              </w:rPr>
              <w:t>73</w:t>
            </w:r>
          </w:p>
        </w:tc>
      </w:tr>
      <w:tr w:rsidR="006B64E5" w:rsidRPr="00693A25" w:rsidTr="00F168F9">
        <w:trPr>
          <w:trHeight w:val="356"/>
          <w:tblCellSpacing w:w="0" w:type="dxa"/>
        </w:trPr>
        <w:tc>
          <w:tcPr>
            <w:tcW w:w="1418" w:type="dxa"/>
            <w:vAlign w:val="center"/>
          </w:tcPr>
          <w:p w:rsidR="006B64E5" w:rsidRPr="00693A25" w:rsidRDefault="006B64E5" w:rsidP="000270A5">
            <w:pPr>
              <w:rPr>
                <w:sz w:val="20"/>
                <w:szCs w:val="20"/>
              </w:rPr>
            </w:pPr>
            <w:r w:rsidRPr="00693A25">
              <w:rPr>
                <w:sz w:val="20"/>
                <w:szCs w:val="20"/>
              </w:rPr>
              <w:t>Profit before tax</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1291" w:type="dxa"/>
            <w:vAlign w:val="center"/>
          </w:tcPr>
          <w:p w:rsidR="006B64E5" w:rsidRPr="00693A25" w:rsidRDefault="006B64E5" w:rsidP="006C36C9">
            <w:pPr>
              <w:jc w:val="right"/>
              <w:rPr>
                <w:sz w:val="20"/>
                <w:szCs w:val="20"/>
              </w:rPr>
            </w:pPr>
            <w:r w:rsidRPr="00693A25">
              <w:rPr>
                <w:sz w:val="20"/>
                <w:szCs w:val="20"/>
              </w:rPr>
              <w:t>-</w:t>
            </w:r>
          </w:p>
        </w:tc>
        <w:tc>
          <w:tcPr>
            <w:tcW w:w="1241" w:type="dxa"/>
            <w:vAlign w:val="center"/>
          </w:tcPr>
          <w:p w:rsidR="006B64E5" w:rsidRPr="00693A25" w:rsidRDefault="006B64E5" w:rsidP="006C36C9">
            <w:pPr>
              <w:jc w:val="right"/>
              <w:rPr>
                <w:sz w:val="20"/>
                <w:szCs w:val="20"/>
              </w:rPr>
            </w:pPr>
            <w:r w:rsidRPr="00693A25">
              <w:rPr>
                <w:sz w:val="20"/>
                <w:szCs w:val="20"/>
              </w:rPr>
              <w:t>-</w:t>
            </w: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r w:rsidRPr="00693A25">
              <w:rPr>
                <w:sz w:val="20"/>
                <w:szCs w:val="20"/>
              </w:rPr>
              <w:t>-</w:t>
            </w:r>
          </w:p>
        </w:tc>
        <w:tc>
          <w:tcPr>
            <w:tcW w:w="1276" w:type="dxa"/>
            <w:vAlign w:val="center"/>
          </w:tcPr>
          <w:p w:rsidR="006B64E5" w:rsidRPr="00693A25" w:rsidRDefault="006B64E5" w:rsidP="006C36C9">
            <w:pPr>
              <w:jc w:val="right"/>
              <w:rPr>
                <w:sz w:val="20"/>
                <w:szCs w:val="20"/>
              </w:rPr>
            </w:pPr>
          </w:p>
        </w:tc>
        <w:tc>
          <w:tcPr>
            <w:tcW w:w="1276" w:type="dxa"/>
            <w:vAlign w:val="center"/>
          </w:tcPr>
          <w:p w:rsidR="006B64E5" w:rsidRPr="00693A25" w:rsidRDefault="006B64E5" w:rsidP="006C36C9">
            <w:pPr>
              <w:jc w:val="right"/>
              <w:rPr>
                <w:sz w:val="20"/>
                <w:szCs w:val="20"/>
              </w:rPr>
            </w:pPr>
            <w:r w:rsidRPr="00693A25">
              <w:rPr>
                <w:sz w:val="20"/>
                <w:szCs w:val="20"/>
              </w:rPr>
              <w:t>(3,978)</w:t>
            </w:r>
          </w:p>
        </w:tc>
      </w:tr>
      <w:tr w:rsidR="006B64E5" w:rsidRPr="00693A25" w:rsidTr="00F168F9">
        <w:trPr>
          <w:trHeight w:val="356"/>
          <w:tblCellSpacing w:w="0" w:type="dxa"/>
        </w:trPr>
        <w:tc>
          <w:tcPr>
            <w:tcW w:w="1418" w:type="dxa"/>
            <w:vAlign w:val="center"/>
          </w:tcPr>
          <w:p w:rsidR="006B64E5" w:rsidRPr="00693A25" w:rsidRDefault="006B64E5" w:rsidP="000270A5">
            <w:pPr>
              <w:rPr>
                <w:sz w:val="20"/>
                <w:szCs w:val="20"/>
              </w:rPr>
            </w:pPr>
            <w:r w:rsidRPr="00693A25">
              <w:rPr>
                <w:sz w:val="20"/>
                <w:szCs w:val="20"/>
              </w:rPr>
              <w:t>Income tax</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p>
        </w:tc>
        <w:tc>
          <w:tcPr>
            <w:tcW w:w="1291" w:type="dxa"/>
            <w:vAlign w:val="center"/>
          </w:tcPr>
          <w:p w:rsidR="006B64E5" w:rsidRPr="00693A25" w:rsidRDefault="006B64E5" w:rsidP="006C36C9">
            <w:pPr>
              <w:jc w:val="right"/>
              <w:rPr>
                <w:sz w:val="20"/>
                <w:szCs w:val="20"/>
              </w:rPr>
            </w:pPr>
          </w:p>
        </w:tc>
        <w:tc>
          <w:tcPr>
            <w:tcW w:w="1241" w:type="dxa"/>
            <w:vAlign w:val="center"/>
          </w:tcPr>
          <w:p w:rsidR="006B64E5" w:rsidRPr="00693A25" w:rsidRDefault="006B64E5" w:rsidP="006C36C9">
            <w:pPr>
              <w:jc w:val="right"/>
              <w:rPr>
                <w:sz w:val="20"/>
                <w:szCs w:val="20"/>
              </w:rPr>
            </w:pPr>
          </w:p>
        </w:tc>
        <w:tc>
          <w:tcPr>
            <w:tcW w:w="1134" w:type="dxa"/>
            <w:vAlign w:val="center"/>
          </w:tcPr>
          <w:p w:rsidR="006B64E5" w:rsidRPr="00693A25" w:rsidRDefault="006B64E5" w:rsidP="006C36C9">
            <w:pPr>
              <w:jc w:val="right"/>
              <w:rPr>
                <w:sz w:val="20"/>
                <w:szCs w:val="20"/>
              </w:rPr>
            </w:pP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p>
        </w:tc>
        <w:tc>
          <w:tcPr>
            <w:tcW w:w="1276" w:type="dxa"/>
            <w:vAlign w:val="center"/>
          </w:tcPr>
          <w:p w:rsidR="006B64E5" w:rsidRPr="00693A25" w:rsidRDefault="006B64E5" w:rsidP="006C36C9">
            <w:pPr>
              <w:jc w:val="right"/>
              <w:rPr>
                <w:sz w:val="20"/>
                <w:szCs w:val="20"/>
              </w:rPr>
            </w:pPr>
          </w:p>
        </w:tc>
        <w:tc>
          <w:tcPr>
            <w:tcW w:w="1276" w:type="dxa"/>
            <w:vAlign w:val="center"/>
          </w:tcPr>
          <w:p w:rsidR="006B64E5" w:rsidRPr="00693A25" w:rsidRDefault="006B64E5" w:rsidP="006C36C9">
            <w:pPr>
              <w:jc w:val="right"/>
              <w:rPr>
                <w:sz w:val="20"/>
                <w:szCs w:val="20"/>
              </w:rPr>
            </w:pPr>
            <w:r w:rsidRPr="00693A25">
              <w:rPr>
                <w:sz w:val="20"/>
                <w:szCs w:val="20"/>
              </w:rPr>
              <w:t>-</w:t>
            </w:r>
          </w:p>
        </w:tc>
      </w:tr>
      <w:tr w:rsidR="006B64E5" w:rsidRPr="00693A25" w:rsidTr="00F168F9">
        <w:trPr>
          <w:trHeight w:val="356"/>
          <w:tblCellSpacing w:w="0" w:type="dxa"/>
        </w:trPr>
        <w:tc>
          <w:tcPr>
            <w:tcW w:w="1418" w:type="dxa"/>
            <w:vAlign w:val="center"/>
          </w:tcPr>
          <w:p w:rsidR="006B64E5" w:rsidRPr="00693A25" w:rsidRDefault="006B64E5" w:rsidP="000270A5">
            <w:pPr>
              <w:rPr>
                <w:sz w:val="20"/>
                <w:szCs w:val="20"/>
              </w:rPr>
            </w:pPr>
            <w:r w:rsidRPr="00693A25">
              <w:rPr>
                <w:sz w:val="20"/>
                <w:szCs w:val="20"/>
              </w:rPr>
              <w:t>Net Loss after tax</w:t>
            </w:r>
          </w:p>
        </w:tc>
        <w:tc>
          <w:tcPr>
            <w:tcW w:w="50" w:type="dxa"/>
            <w:vAlign w:val="center"/>
          </w:tcPr>
          <w:p w:rsidR="006B64E5" w:rsidRPr="00693A25" w:rsidRDefault="006B64E5" w:rsidP="006C36C9">
            <w:pPr>
              <w:rPr>
                <w:sz w:val="20"/>
                <w:szCs w:val="20"/>
              </w:rPr>
            </w:pPr>
          </w:p>
        </w:tc>
        <w:tc>
          <w:tcPr>
            <w:tcW w:w="91" w:type="dxa"/>
            <w:vAlign w:val="center"/>
          </w:tcPr>
          <w:p w:rsidR="006B64E5" w:rsidRPr="00693A25" w:rsidRDefault="006B64E5" w:rsidP="006C36C9">
            <w:pPr>
              <w:rPr>
                <w:sz w:val="20"/>
                <w:szCs w:val="20"/>
              </w:rPr>
            </w:pP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1291" w:type="dxa"/>
            <w:vAlign w:val="center"/>
          </w:tcPr>
          <w:p w:rsidR="006B64E5" w:rsidRPr="00693A25" w:rsidRDefault="006B64E5" w:rsidP="006C36C9">
            <w:pPr>
              <w:jc w:val="right"/>
              <w:rPr>
                <w:sz w:val="20"/>
                <w:szCs w:val="20"/>
              </w:rPr>
            </w:pPr>
            <w:r w:rsidRPr="00693A25">
              <w:rPr>
                <w:sz w:val="20"/>
                <w:szCs w:val="20"/>
              </w:rPr>
              <w:t>-</w:t>
            </w:r>
          </w:p>
        </w:tc>
        <w:tc>
          <w:tcPr>
            <w:tcW w:w="1241" w:type="dxa"/>
            <w:vAlign w:val="center"/>
          </w:tcPr>
          <w:p w:rsidR="006B64E5" w:rsidRPr="00693A25" w:rsidRDefault="006B64E5" w:rsidP="006C36C9">
            <w:pPr>
              <w:jc w:val="right"/>
              <w:rPr>
                <w:sz w:val="20"/>
                <w:szCs w:val="20"/>
              </w:rPr>
            </w:pPr>
            <w:r w:rsidRPr="00693A25">
              <w:rPr>
                <w:sz w:val="20"/>
                <w:szCs w:val="20"/>
              </w:rPr>
              <w:t>-</w:t>
            </w:r>
          </w:p>
        </w:tc>
        <w:tc>
          <w:tcPr>
            <w:tcW w:w="1134" w:type="dxa"/>
            <w:vAlign w:val="center"/>
          </w:tcPr>
          <w:p w:rsidR="006B64E5" w:rsidRPr="00693A25" w:rsidRDefault="006B64E5" w:rsidP="006C36C9">
            <w:pPr>
              <w:jc w:val="right"/>
              <w:rPr>
                <w:sz w:val="20"/>
                <w:szCs w:val="20"/>
              </w:rPr>
            </w:pPr>
            <w:r w:rsidRPr="00693A25">
              <w:rPr>
                <w:sz w:val="20"/>
                <w:szCs w:val="20"/>
              </w:rPr>
              <w:t>-</w:t>
            </w:r>
          </w:p>
        </w:tc>
        <w:tc>
          <w:tcPr>
            <w:tcW w:w="850" w:type="dxa"/>
          </w:tcPr>
          <w:p w:rsidR="006B64E5" w:rsidRPr="00693A25" w:rsidRDefault="006B64E5" w:rsidP="006C36C9">
            <w:pPr>
              <w:jc w:val="right"/>
              <w:rPr>
                <w:sz w:val="20"/>
                <w:szCs w:val="20"/>
              </w:rPr>
            </w:pPr>
          </w:p>
        </w:tc>
        <w:tc>
          <w:tcPr>
            <w:tcW w:w="886" w:type="dxa"/>
            <w:vAlign w:val="center"/>
          </w:tcPr>
          <w:p w:rsidR="006B64E5" w:rsidRPr="00693A25" w:rsidRDefault="006B64E5" w:rsidP="006C36C9">
            <w:pPr>
              <w:jc w:val="right"/>
              <w:rPr>
                <w:sz w:val="20"/>
                <w:szCs w:val="20"/>
              </w:rPr>
            </w:pPr>
            <w:r w:rsidRPr="00693A25">
              <w:rPr>
                <w:sz w:val="20"/>
                <w:szCs w:val="20"/>
              </w:rPr>
              <w:t>-</w:t>
            </w:r>
          </w:p>
        </w:tc>
        <w:tc>
          <w:tcPr>
            <w:tcW w:w="1276" w:type="dxa"/>
            <w:vAlign w:val="center"/>
          </w:tcPr>
          <w:p w:rsidR="006B64E5" w:rsidRPr="00693A25" w:rsidRDefault="006B64E5" w:rsidP="006C36C9">
            <w:pPr>
              <w:jc w:val="right"/>
              <w:rPr>
                <w:sz w:val="20"/>
                <w:szCs w:val="20"/>
              </w:rPr>
            </w:pPr>
          </w:p>
        </w:tc>
        <w:tc>
          <w:tcPr>
            <w:tcW w:w="1276" w:type="dxa"/>
            <w:tcBorders>
              <w:top w:val="single" w:sz="6" w:space="0" w:color="000000"/>
              <w:bottom w:val="single" w:sz="6" w:space="0" w:color="000000"/>
            </w:tcBorders>
            <w:vAlign w:val="center"/>
          </w:tcPr>
          <w:p w:rsidR="006B64E5" w:rsidRPr="00693A25" w:rsidRDefault="006B64E5" w:rsidP="006C36C9">
            <w:pPr>
              <w:jc w:val="right"/>
              <w:rPr>
                <w:sz w:val="20"/>
                <w:szCs w:val="20"/>
              </w:rPr>
            </w:pPr>
            <w:r w:rsidRPr="00693A25">
              <w:rPr>
                <w:sz w:val="20"/>
                <w:szCs w:val="20"/>
              </w:rPr>
              <w:t>(3,978)</w:t>
            </w:r>
          </w:p>
        </w:tc>
      </w:tr>
    </w:tbl>
    <w:p w:rsidR="006B64E5" w:rsidRPr="00693A25" w:rsidRDefault="006B64E5" w:rsidP="00D47D89">
      <w:pPr>
        <w:rPr>
          <w:vanish/>
          <w:sz w:val="20"/>
          <w:szCs w:val="20"/>
        </w:rPr>
      </w:pPr>
    </w:p>
    <w:p w:rsidR="006B64E5" w:rsidRPr="00693A25" w:rsidRDefault="006B64E5" w:rsidP="00475DFA">
      <w:pPr>
        <w:autoSpaceDE w:val="0"/>
        <w:autoSpaceDN w:val="0"/>
        <w:adjustRightInd w:val="0"/>
        <w:jc w:val="both"/>
        <w:rPr>
          <w:rFonts w:eastAsia="MS Mincho"/>
          <w:sz w:val="20"/>
          <w:szCs w:val="20"/>
        </w:rPr>
      </w:pPr>
    </w:p>
    <w:p w:rsidR="006B64E5" w:rsidRPr="00693A25" w:rsidRDefault="006B64E5" w:rsidP="002B3433">
      <w:pPr>
        <w:rPr>
          <w:rFonts w:eastAsia="MS Mincho"/>
          <w:sz w:val="22"/>
          <w:szCs w:val="22"/>
        </w:rPr>
      </w:pPr>
    </w:p>
    <w:p w:rsidR="006B64E5" w:rsidRPr="00693A25" w:rsidRDefault="006B64E5" w:rsidP="000270A5">
      <w:pPr>
        <w:autoSpaceDE w:val="0"/>
        <w:autoSpaceDN w:val="0"/>
        <w:adjustRightInd w:val="0"/>
        <w:jc w:val="both"/>
        <w:rPr>
          <w:rFonts w:eastAsia="MS Mincho"/>
          <w:b/>
          <w:bCs/>
          <w:sz w:val="22"/>
          <w:szCs w:val="22"/>
        </w:rPr>
      </w:pPr>
      <w:r w:rsidRPr="00693A25">
        <w:rPr>
          <w:rFonts w:eastAsia="MS Mincho"/>
          <w:b/>
          <w:bCs/>
          <w:sz w:val="22"/>
          <w:szCs w:val="22"/>
        </w:rPr>
        <w:t>Geographical segments</w:t>
      </w:r>
    </w:p>
    <w:p w:rsidR="006B64E5" w:rsidRPr="00693A25" w:rsidRDefault="006B64E5" w:rsidP="000270A5">
      <w:pPr>
        <w:autoSpaceDE w:val="0"/>
        <w:autoSpaceDN w:val="0"/>
        <w:adjustRightInd w:val="0"/>
        <w:jc w:val="both"/>
        <w:rPr>
          <w:rFonts w:eastAsia="MS Mincho"/>
          <w:sz w:val="22"/>
          <w:szCs w:val="22"/>
        </w:rPr>
      </w:pPr>
      <w:r w:rsidRPr="00693A25">
        <w:rPr>
          <w:rFonts w:eastAsia="MS Mincho"/>
          <w:sz w:val="22"/>
          <w:szCs w:val="22"/>
        </w:rPr>
        <w:t xml:space="preserve">The business segment is managed in one principal location namely </w:t>
      </w:r>
      <w:smartTag w:uri="urn:schemas-microsoft-com:office:smarttags" w:element="place">
        <w:smartTag w:uri="urn:schemas-microsoft-com:office:smarttags" w:element="country-region">
          <w:r w:rsidRPr="00693A25">
            <w:rPr>
              <w:rFonts w:eastAsia="MS Mincho"/>
              <w:sz w:val="22"/>
              <w:szCs w:val="22"/>
            </w:rPr>
            <w:t>Malaysia</w:t>
          </w:r>
        </w:smartTag>
      </w:smartTag>
      <w:r w:rsidRPr="00693A25">
        <w:rPr>
          <w:rFonts w:eastAsia="MS Mincho"/>
          <w:sz w:val="22"/>
          <w:szCs w:val="22"/>
        </w:rPr>
        <w:t xml:space="preserve">. In presenting information on the basis of geographical segments, segmental information on assets is not presented, as all assets are located in </w:t>
      </w:r>
      <w:smartTag w:uri="urn:schemas-microsoft-com:office:smarttags" w:element="place">
        <w:smartTag w:uri="urn:schemas-microsoft-com:office:smarttags" w:element="country-region">
          <w:r w:rsidRPr="00693A25">
            <w:rPr>
              <w:rFonts w:eastAsia="MS Mincho"/>
              <w:sz w:val="22"/>
              <w:szCs w:val="22"/>
            </w:rPr>
            <w:t>Malaysia</w:t>
          </w:r>
        </w:smartTag>
      </w:smartTag>
      <w:r w:rsidRPr="00693A25">
        <w:rPr>
          <w:rFonts w:eastAsia="MS Mincho"/>
          <w:sz w:val="22"/>
          <w:szCs w:val="22"/>
        </w:rPr>
        <w:t xml:space="preserve">. Segmental revenue is presented based on the geographical location of customers. </w:t>
      </w:r>
    </w:p>
    <w:p w:rsidR="006B64E5" w:rsidRPr="00693A25" w:rsidRDefault="006B64E5" w:rsidP="000270A5">
      <w:pPr>
        <w:pStyle w:val="Header"/>
        <w:tabs>
          <w:tab w:val="left" w:pos="-3420"/>
        </w:tabs>
        <w:ind w:right="180"/>
        <w:jc w:val="both"/>
        <w:rPr>
          <w:sz w:val="22"/>
          <w:szCs w:val="22"/>
        </w:rPr>
      </w:pPr>
    </w:p>
    <w:p w:rsidR="006B64E5" w:rsidRPr="00693A25" w:rsidRDefault="006B64E5" w:rsidP="00070310">
      <w:pPr>
        <w:pStyle w:val="Header"/>
        <w:tabs>
          <w:tab w:val="left" w:pos="-3420"/>
        </w:tabs>
        <w:ind w:right="180"/>
        <w:jc w:val="both"/>
        <w:rPr>
          <w:sz w:val="22"/>
          <w:szCs w:val="22"/>
        </w:rPr>
      </w:pPr>
    </w:p>
    <w:p w:rsidR="006B64E5" w:rsidRPr="00693A25" w:rsidRDefault="006B64E5" w:rsidP="00070310">
      <w:pPr>
        <w:pStyle w:val="Header"/>
        <w:tabs>
          <w:tab w:val="left" w:pos="-3420"/>
        </w:tabs>
        <w:ind w:right="180"/>
        <w:jc w:val="both"/>
        <w:rPr>
          <w:sz w:val="22"/>
          <w:szCs w:val="22"/>
        </w:rPr>
      </w:pPr>
      <w:r w:rsidRPr="00693A25">
        <w:rPr>
          <w:sz w:val="22"/>
          <w:szCs w:val="22"/>
        </w:rPr>
        <w:t>The geographical segmental information on the Group is as follows:-</w:t>
      </w:r>
    </w:p>
    <w:p w:rsidR="006B64E5" w:rsidRPr="00693A25" w:rsidRDefault="006B64E5" w:rsidP="00433E36">
      <w:pPr>
        <w:pStyle w:val="Header"/>
        <w:tabs>
          <w:tab w:val="left" w:pos="-3420"/>
        </w:tabs>
        <w:ind w:left="720" w:right="180"/>
        <w:jc w:val="both"/>
        <w:rPr>
          <w:sz w:val="22"/>
          <w:szCs w:val="22"/>
        </w:rPr>
      </w:pPr>
    </w:p>
    <w:tbl>
      <w:tblPr>
        <w:tblW w:w="8280" w:type="dxa"/>
        <w:tblInd w:w="828" w:type="dxa"/>
        <w:tblLayout w:type="fixed"/>
        <w:tblLook w:val="0000"/>
      </w:tblPr>
      <w:tblGrid>
        <w:gridCol w:w="1680"/>
        <w:gridCol w:w="1650"/>
        <w:gridCol w:w="1620"/>
        <w:gridCol w:w="1680"/>
        <w:gridCol w:w="1650"/>
      </w:tblGrid>
      <w:tr w:rsidR="006B64E5" w:rsidRPr="00693A25" w:rsidTr="00070310">
        <w:trPr>
          <w:trHeight w:val="270"/>
        </w:trPr>
        <w:tc>
          <w:tcPr>
            <w:tcW w:w="1680" w:type="dxa"/>
            <w:noWrap/>
            <w:vAlign w:val="bottom"/>
          </w:tcPr>
          <w:p w:rsidR="006B64E5" w:rsidRPr="00693A25" w:rsidRDefault="006B64E5" w:rsidP="00433E36">
            <w:pPr>
              <w:jc w:val="both"/>
              <w:rPr>
                <w:sz w:val="20"/>
                <w:szCs w:val="20"/>
                <w:lang w:val="en-US"/>
              </w:rPr>
            </w:pPr>
          </w:p>
        </w:tc>
        <w:tc>
          <w:tcPr>
            <w:tcW w:w="3270" w:type="dxa"/>
            <w:gridSpan w:val="2"/>
            <w:noWrap/>
            <w:vAlign w:val="bottom"/>
          </w:tcPr>
          <w:p w:rsidR="006B64E5" w:rsidRPr="00693A25" w:rsidRDefault="006B64E5" w:rsidP="002669D4">
            <w:pPr>
              <w:jc w:val="center"/>
              <w:rPr>
                <w:b/>
                <w:bCs/>
                <w:sz w:val="20"/>
                <w:szCs w:val="20"/>
                <w:lang w:val="en-US"/>
              </w:rPr>
            </w:pPr>
            <w:r w:rsidRPr="00693A25">
              <w:rPr>
                <w:b/>
                <w:bCs/>
                <w:sz w:val="20"/>
                <w:szCs w:val="20"/>
                <w:lang w:val="en-US"/>
              </w:rPr>
              <w:t>Individual Quarter</w:t>
            </w:r>
          </w:p>
        </w:tc>
        <w:tc>
          <w:tcPr>
            <w:tcW w:w="3330" w:type="dxa"/>
            <w:gridSpan w:val="2"/>
            <w:noWrap/>
            <w:vAlign w:val="bottom"/>
          </w:tcPr>
          <w:p w:rsidR="006B64E5" w:rsidRPr="00693A25" w:rsidRDefault="006B64E5" w:rsidP="002669D4">
            <w:pPr>
              <w:jc w:val="center"/>
              <w:rPr>
                <w:b/>
                <w:bCs/>
                <w:sz w:val="20"/>
                <w:szCs w:val="20"/>
                <w:lang w:val="en-US"/>
              </w:rPr>
            </w:pPr>
            <w:r w:rsidRPr="00693A25">
              <w:rPr>
                <w:b/>
                <w:bCs/>
                <w:sz w:val="20"/>
                <w:szCs w:val="20"/>
                <w:lang w:val="en-US"/>
              </w:rPr>
              <w:t>Cumulative Quarter</w:t>
            </w:r>
          </w:p>
        </w:tc>
      </w:tr>
      <w:tr w:rsidR="006B64E5" w:rsidRPr="00693A25" w:rsidTr="00070310">
        <w:trPr>
          <w:trHeight w:val="873"/>
        </w:trPr>
        <w:tc>
          <w:tcPr>
            <w:tcW w:w="1680" w:type="dxa"/>
            <w:tcBorders>
              <w:bottom w:val="single" w:sz="12" w:space="0" w:color="auto"/>
            </w:tcBorders>
          </w:tcPr>
          <w:p w:rsidR="006B64E5" w:rsidRPr="00693A25" w:rsidRDefault="006B64E5" w:rsidP="00433E36">
            <w:pPr>
              <w:jc w:val="both"/>
              <w:rPr>
                <w:sz w:val="20"/>
                <w:szCs w:val="20"/>
                <w:lang w:val="en-US"/>
              </w:rPr>
            </w:pPr>
          </w:p>
          <w:p w:rsidR="006B64E5" w:rsidRPr="00693A25" w:rsidRDefault="006B64E5" w:rsidP="00433E36">
            <w:pPr>
              <w:jc w:val="both"/>
              <w:rPr>
                <w:sz w:val="20"/>
                <w:szCs w:val="20"/>
                <w:lang w:val="en-US"/>
              </w:rPr>
            </w:pPr>
          </w:p>
          <w:p w:rsidR="006B64E5" w:rsidRPr="00693A25" w:rsidRDefault="006B64E5" w:rsidP="00433E36">
            <w:pPr>
              <w:jc w:val="both"/>
              <w:rPr>
                <w:sz w:val="20"/>
                <w:szCs w:val="20"/>
                <w:lang w:val="en-US"/>
              </w:rPr>
            </w:pPr>
          </w:p>
          <w:p w:rsidR="006B64E5" w:rsidRPr="00693A25" w:rsidRDefault="006B64E5" w:rsidP="00433E36">
            <w:pPr>
              <w:jc w:val="both"/>
              <w:rPr>
                <w:sz w:val="20"/>
                <w:szCs w:val="20"/>
                <w:lang w:val="en-US"/>
              </w:rPr>
            </w:pPr>
          </w:p>
          <w:p w:rsidR="006B64E5" w:rsidRPr="00693A25" w:rsidRDefault="006B64E5" w:rsidP="00433E36">
            <w:pPr>
              <w:jc w:val="both"/>
              <w:rPr>
                <w:sz w:val="20"/>
                <w:szCs w:val="20"/>
                <w:lang w:val="en-US"/>
              </w:rPr>
            </w:pPr>
          </w:p>
        </w:tc>
        <w:tc>
          <w:tcPr>
            <w:tcW w:w="1650" w:type="dxa"/>
            <w:tcBorders>
              <w:bottom w:val="single" w:sz="12" w:space="0" w:color="auto"/>
            </w:tcBorders>
          </w:tcPr>
          <w:p w:rsidR="006B64E5" w:rsidRPr="00693A25" w:rsidRDefault="006B64E5" w:rsidP="00433E36">
            <w:pPr>
              <w:jc w:val="both"/>
              <w:rPr>
                <w:b/>
                <w:sz w:val="20"/>
                <w:szCs w:val="20"/>
                <w:lang w:val="en-US"/>
              </w:rPr>
            </w:pPr>
            <w:r w:rsidRPr="00693A25">
              <w:rPr>
                <w:b/>
                <w:sz w:val="20"/>
                <w:szCs w:val="20"/>
                <w:lang w:val="en-US"/>
              </w:rPr>
              <w:t>Current year quarter ended      31 Dec 2012</w:t>
            </w:r>
          </w:p>
          <w:p w:rsidR="006B64E5" w:rsidRPr="00693A25" w:rsidRDefault="006B64E5" w:rsidP="00433E36">
            <w:pPr>
              <w:jc w:val="both"/>
              <w:rPr>
                <w:b/>
                <w:sz w:val="20"/>
                <w:szCs w:val="20"/>
                <w:lang w:val="en-US"/>
              </w:rPr>
            </w:pPr>
          </w:p>
          <w:p w:rsidR="006B64E5" w:rsidRPr="00693A25" w:rsidRDefault="006B64E5" w:rsidP="002669D4">
            <w:pPr>
              <w:jc w:val="right"/>
              <w:rPr>
                <w:b/>
                <w:sz w:val="20"/>
                <w:szCs w:val="20"/>
                <w:lang w:val="en-US"/>
              </w:rPr>
            </w:pPr>
            <w:r w:rsidRPr="00693A25">
              <w:rPr>
                <w:b/>
                <w:sz w:val="20"/>
                <w:szCs w:val="20"/>
                <w:lang w:val="en-US"/>
              </w:rPr>
              <w:t>RM ‘000</w:t>
            </w:r>
          </w:p>
        </w:tc>
        <w:tc>
          <w:tcPr>
            <w:tcW w:w="1620" w:type="dxa"/>
            <w:tcBorders>
              <w:bottom w:val="single" w:sz="12" w:space="0" w:color="auto"/>
            </w:tcBorders>
          </w:tcPr>
          <w:p w:rsidR="006B64E5" w:rsidRPr="00693A25" w:rsidRDefault="006B64E5" w:rsidP="00433E36">
            <w:pPr>
              <w:jc w:val="both"/>
              <w:rPr>
                <w:b/>
                <w:sz w:val="20"/>
                <w:szCs w:val="20"/>
                <w:lang w:val="en-US"/>
              </w:rPr>
            </w:pPr>
            <w:r w:rsidRPr="00693A25">
              <w:rPr>
                <w:b/>
                <w:sz w:val="20"/>
                <w:szCs w:val="20"/>
                <w:lang w:val="en-US"/>
              </w:rPr>
              <w:t>Preceding year corresponding quarter ended 31 Dec  2011</w:t>
            </w:r>
          </w:p>
          <w:p w:rsidR="006B64E5" w:rsidRPr="00693A25" w:rsidRDefault="006B64E5" w:rsidP="002669D4">
            <w:pPr>
              <w:jc w:val="right"/>
              <w:rPr>
                <w:b/>
                <w:sz w:val="20"/>
                <w:szCs w:val="20"/>
                <w:lang w:val="en-US"/>
              </w:rPr>
            </w:pPr>
            <w:r w:rsidRPr="00693A25">
              <w:rPr>
                <w:b/>
                <w:sz w:val="20"/>
                <w:szCs w:val="20"/>
                <w:lang w:val="en-US"/>
              </w:rPr>
              <w:t>RM’000</w:t>
            </w:r>
          </w:p>
        </w:tc>
        <w:tc>
          <w:tcPr>
            <w:tcW w:w="1680" w:type="dxa"/>
            <w:tcBorders>
              <w:bottom w:val="single" w:sz="12" w:space="0" w:color="auto"/>
            </w:tcBorders>
          </w:tcPr>
          <w:p w:rsidR="006B64E5" w:rsidRPr="00693A25" w:rsidRDefault="006B64E5" w:rsidP="00433E36">
            <w:pPr>
              <w:jc w:val="both"/>
              <w:rPr>
                <w:b/>
                <w:sz w:val="20"/>
                <w:szCs w:val="20"/>
                <w:lang w:val="en-US"/>
              </w:rPr>
            </w:pPr>
            <w:r w:rsidRPr="00693A25">
              <w:rPr>
                <w:b/>
                <w:sz w:val="20"/>
                <w:szCs w:val="20"/>
                <w:lang w:val="en-US"/>
              </w:rPr>
              <w:t>Current year to date ended       31 Dec 2012</w:t>
            </w:r>
          </w:p>
          <w:p w:rsidR="006B64E5" w:rsidRPr="00693A25" w:rsidRDefault="006B64E5" w:rsidP="00433E36">
            <w:pPr>
              <w:jc w:val="both"/>
              <w:rPr>
                <w:b/>
                <w:sz w:val="20"/>
                <w:szCs w:val="20"/>
                <w:lang w:val="en-US"/>
              </w:rPr>
            </w:pPr>
          </w:p>
          <w:p w:rsidR="006B64E5" w:rsidRPr="00693A25" w:rsidRDefault="006B64E5" w:rsidP="002669D4">
            <w:pPr>
              <w:jc w:val="right"/>
              <w:rPr>
                <w:b/>
                <w:sz w:val="20"/>
                <w:szCs w:val="20"/>
                <w:lang w:val="en-US"/>
              </w:rPr>
            </w:pPr>
            <w:r w:rsidRPr="00693A25">
              <w:rPr>
                <w:b/>
                <w:sz w:val="20"/>
                <w:szCs w:val="20"/>
                <w:lang w:val="en-US"/>
              </w:rPr>
              <w:t>RM’000</w:t>
            </w:r>
          </w:p>
        </w:tc>
        <w:tc>
          <w:tcPr>
            <w:tcW w:w="1650" w:type="dxa"/>
            <w:tcBorders>
              <w:bottom w:val="single" w:sz="12" w:space="0" w:color="auto"/>
            </w:tcBorders>
          </w:tcPr>
          <w:p w:rsidR="006B64E5" w:rsidRPr="00693A25" w:rsidRDefault="006B64E5" w:rsidP="00433E36">
            <w:pPr>
              <w:jc w:val="both"/>
              <w:rPr>
                <w:b/>
                <w:sz w:val="20"/>
                <w:szCs w:val="20"/>
                <w:lang w:val="en-US"/>
              </w:rPr>
            </w:pPr>
            <w:r w:rsidRPr="00693A25">
              <w:rPr>
                <w:b/>
                <w:sz w:val="20"/>
                <w:szCs w:val="20"/>
                <w:lang w:val="en-US"/>
              </w:rPr>
              <w:t>Preceding year corresponding period ended   31 Dec 2011</w:t>
            </w:r>
          </w:p>
          <w:p w:rsidR="006B64E5" w:rsidRPr="00693A25" w:rsidRDefault="006B64E5" w:rsidP="002669D4">
            <w:pPr>
              <w:jc w:val="right"/>
              <w:rPr>
                <w:b/>
                <w:sz w:val="20"/>
                <w:szCs w:val="20"/>
                <w:lang w:val="en-US"/>
              </w:rPr>
            </w:pPr>
            <w:r w:rsidRPr="00693A25">
              <w:rPr>
                <w:b/>
                <w:sz w:val="20"/>
                <w:szCs w:val="20"/>
                <w:lang w:val="en-US"/>
              </w:rPr>
              <w:t>RM’000</w:t>
            </w:r>
          </w:p>
        </w:tc>
      </w:tr>
      <w:tr w:rsidR="006B64E5" w:rsidRPr="00693A25" w:rsidTr="00070310">
        <w:trPr>
          <w:trHeight w:val="255"/>
        </w:trPr>
        <w:tc>
          <w:tcPr>
            <w:tcW w:w="1680" w:type="dxa"/>
            <w:tcBorders>
              <w:top w:val="single" w:sz="12" w:space="0" w:color="auto"/>
            </w:tcBorders>
          </w:tcPr>
          <w:p w:rsidR="006B64E5" w:rsidRPr="00693A25" w:rsidRDefault="006B64E5" w:rsidP="00433E36">
            <w:pPr>
              <w:jc w:val="both"/>
              <w:rPr>
                <w:sz w:val="20"/>
                <w:szCs w:val="20"/>
                <w:lang w:val="en-US"/>
              </w:rPr>
            </w:pPr>
            <w:r w:rsidRPr="00693A25">
              <w:rPr>
                <w:sz w:val="20"/>
                <w:szCs w:val="20"/>
                <w:lang w:val="en-US"/>
              </w:rPr>
              <w:t> </w:t>
            </w:r>
          </w:p>
        </w:tc>
        <w:tc>
          <w:tcPr>
            <w:tcW w:w="1650" w:type="dxa"/>
            <w:tcBorders>
              <w:top w:val="single" w:sz="12" w:space="0" w:color="auto"/>
            </w:tcBorders>
          </w:tcPr>
          <w:p w:rsidR="006B64E5" w:rsidRPr="00693A25" w:rsidRDefault="006B64E5" w:rsidP="00433E36">
            <w:pPr>
              <w:jc w:val="both"/>
              <w:rPr>
                <w:sz w:val="20"/>
                <w:szCs w:val="20"/>
                <w:lang w:val="en-US"/>
              </w:rPr>
            </w:pPr>
            <w:r w:rsidRPr="00693A25">
              <w:rPr>
                <w:sz w:val="20"/>
                <w:szCs w:val="20"/>
                <w:lang w:val="en-US"/>
              </w:rPr>
              <w:t> </w:t>
            </w:r>
          </w:p>
        </w:tc>
        <w:tc>
          <w:tcPr>
            <w:tcW w:w="1620" w:type="dxa"/>
            <w:tcBorders>
              <w:top w:val="single" w:sz="12" w:space="0" w:color="auto"/>
            </w:tcBorders>
          </w:tcPr>
          <w:p w:rsidR="006B64E5" w:rsidRPr="00693A25" w:rsidRDefault="006B64E5" w:rsidP="00433E36">
            <w:pPr>
              <w:jc w:val="both"/>
              <w:rPr>
                <w:sz w:val="20"/>
                <w:szCs w:val="20"/>
                <w:lang w:val="en-US"/>
              </w:rPr>
            </w:pPr>
            <w:r w:rsidRPr="00693A25">
              <w:rPr>
                <w:sz w:val="20"/>
                <w:szCs w:val="20"/>
                <w:lang w:val="en-US"/>
              </w:rPr>
              <w:t> </w:t>
            </w:r>
          </w:p>
        </w:tc>
        <w:tc>
          <w:tcPr>
            <w:tcW w:w="1680" w:type="dxa"/>
            <w:tcBorders>
              <w:top w:val="single" w:sz="12" w:space="0" w:color="auto"/>
            </w:tcBorders>
          </w:tcPr>
          <w:p w:rsidR="006B64E5" w:rsidRPr="00693A25" w:rsidRDefault="006B64E5" w:rsidP="00433E36">
            <w:pPr>
              <w:jc w:val="both"/>
              <w:rPr>
                <w:sz w:val="20"/>
                <w:szCs w:val="20"/>
                <w:lang w:val="en-US"/>
              </w:rPr>
            </w:pPr>
            <w:r w:rsidRPr="00693A25">
              <w:rPr>
                <w:sz w:val="20"/>
                <w:szCs w:val="20"/>
                <w:lang w:val="en-US"/>
              </w:rPr>
              <w:t> </w:t>
            </w:r>
          </w:p>
        </w:tc>
        <w:tc>
          <w:tcPr>
            <w:tcW w:w="1650" w:type="dxa"/>
            <w:tcBorders>
              <w:top w:val="single" w:sz="12" w:space="0" w:color="auto"/>
            </w:tcBorders>
            <w:noWrap/>
            <w:vAlign w:val="bottom"/>
          </w:tcPr>
          <w:p w:rsidR="006B64E5" w:rsidRPr="00693A25" w:rsidRDefault="006B64E5" w:rsidP="00433E36">
            <w:pPr>
              <w:jc w:val="both"/>
              <w:rPr>
                <w:sz w:val="20"/>
                <w:szCs w:val="20"/>
                <w:lang w:val="en-US"/>
              </w:rPr>
            </w:pPr>
            <w:r w:rsidRPr="00693A25">
              <w:rPr>
                <w:sz w:val="20"/>
                <w:szCs w:val="20"/>
                <w:lang w:val="en-US"/>
              </w:rPr>
              <w:t> </w:t>
            </w:r>
          </w:p>
        </w:tc>
      </w:tr>
      <w:tr w:rsidR="006B64E5" w:rsidRPr="00693A25" w:rsidTr="004B7CC3">
        <w:trPr>
          <w:trHeight w:val="270"/>
        </w:trPr>
        <w:tc>
          <w:tcPr>
            <w:tcW w:w="1680" w:type="dxa"/>
          </w:tcPr>
          <w:p w:rsidR="006B64E5" w:rsidRPr="00693A25" w:rsidRDefault="006B64E5" w:rsidP="00433E36">
            <w:pPr>
              <w:jc w:val="both"/>
              <w:rPr>
                <w:b/>
                <w:sz w:val="20"/>
                <w:szCs w:val="20"/>
                <w:u w:val="single"/>
                <w:lang w:val="en-US"/>
              </w:rPr>
            </w:pPr>
            <w:r w:rsidRPr="00693A25">
              <w:rPr>
                <w:b/>
                <w:sz w:val="20"/>
                <w:szCs w:val="20"/>
                <w:u w:val="single"/>
                <w:lang w:val="en-US"/>
              </w:rPr>
              <w:t>Revenue</w:t>
            </w:r>
          </w:p>
        </w:tc>
        <w:tc>
          <w:tcPr>
            <w:tcW w:w="1650" w:type="dxa"/>
          </w:tcPr>
          <w:p w:rsidR="006B64E5" w:rsidRPr="00693A25" w:rsidRDefault="006B64E5" w:rsidP="00433E36">
            <w:pPr>
              <w:jc w:val="both"/>
              <w:rPr>
                <w:sz w:val="20"/>
                <w:szCs w:val="20"/>
                <w:lang w:val="en-US"/>
              </w:rPr>
            </w:pPr>
            <w:r w:rsidRPr="00693A25">
              <w:rPr>
                <w:sz w:val="20"/>
                <w:szCs w:val="20"/>
                <w:lang w:val="en-US"/>
              </w:rPr>
              <w:t> </w:t>
            </w:r>
          </w:p>
        </w:tc>
        <w:tc>
          <w:tcPr>
            <w:tcW w:w="1620" w:type="dxa"/>
          </w:tcPr>
          <w:p w:rsidR="006B64E5" w:rsidRPr="00693A25" w:rsidRDefault="006B64E5" w:rsidP="00433E36">
            <w:pPr>
              <w:jc w:val="both"/>
              <w:rPr>
                <w:sz w:val="20"/>
                <w:szCs w:val="20"/>
                <w:lang w:val="en-US"/>
              </w:rPr>
            </w:pPr>
          </w:p>
        </w:tc>
        <w:tc>
          <w:tcPr>
            <w:tcW w:w="1680" w:type="dxa"/>
          </w:tcPr>
          <w:p w:rsidR="006B64E5" w:rsidRPr="00693A25" w:rsidRDefault="006B64E5" w:rsidP="00433E36">
            <w:pPr>
              <w:jc w:val="both"/>
              <w:rPr>
                <w:sz w:val="20"/>
                <w:szCs w:val="20"/>
                <w:lang w:val="en-US"/>
              </w:rPr>
            </w:pPr>
            <w:r w:rsidRPr="00693A25">
              <w:rPr>
                <w:sz w:val="20"/>
                <w:szCs w:val="20"/>
                <w:lang w:val="en-US"/>
              </w:rPr>
              <w:t> </w:t>
            </w:r>
          </w:p>
        </w:tc>
        <w:tc>
          <w:tcPr>
            <w:tcW w:w="1650" w:type="dxa"/>
            <w:noWrap/>
            <w:vAlign w:val="bottom"/>
          </w:tcPr>
          <w:p w:rsidR="006B64E5" w:rsidRPr="00693A25" w:rsidRDefault="006B64E5" w:rsidP="00433E36">
            <w:pPr>
              <w:jc w:val="both"/>
              <w:rPr>
                <w:sz w:val="20"/>
                <w:szCs w:val="20"/>
                <w:lang w:val="en-US"/>
              </w:rPr>
            </w:pPr>
            <w:r w:rsidRPr="00693A25">
              <w:rPr>
                <w:sz w:val="20"/>
                <w:szCs w:val="20"/>
                <w:lang w:val="en-US"/>
              </w:rPr>
              <w:t> </w:t>
            </w:r>
          </w:p>
        </w:tc>
      </w:tr>
      <w:tr w:rsidR="006B64E5" w:rsidRPr="00693A25" w:rsidTr="004B7CC3">
        <w:trPr>
          <w:trHeight w:val="270"/>
        </w:trPr>
        <w:tc>
          <w:tcPr>
            <w:tcW w:w="1680" w:type="dxa"/>
          </w:tcPr>
          <w:p w:rsidR="006B64E5" w:rsidRPr="00693A25" w:rsidRDefault="006B64E5" w:rsidP="00433E36">
            <w:pPr>
              <w:jc w:val="both"/>
              <w:rPr>
                <w:sz w:val="20"/>
                <w:szCs w:val="20"/>
                <w:lang w:val="en-US"/>
              </w:rPr>
            </w:pPr>
            <w:smartTag w:uri="urn:schemas-microsoft-com:office:smarttags" w:element="place">
              <w:smartTag w:uri="urn:schemas-microsoft-com:office:smarttags" w:element="country-region">
                <w:r w:rsidRPr="00693A25">
                  <w:rPr>
                    <w:sz w:val="20"/>
                    <w:szCs w:val="20"/>
                    <w:lang w:val="en-US"/>
                  </w:rPr>
                  <w:t>Malaysia</w:t>
                </w:r>
              </w:smartTag>
            </w:smartTag>
          </w:p>
        </w:tc>
        <w:tc>
          <w:tcPr>
            <w:tcW w:w="1650" w:type="dxa"/>
          </w:tcPr>
          <w:p w:rsidR="006B64E5" w:rsidRPr="00693A25" w:rsidRDefault="006B64E5" w:rsidP="002669D4">
            <w:pPr>
              <w:jc w:val="right"/>
              <w:rPr>
                <w:sz w:val="20"/>
                <w:szCs w:val="20"/>
                <w:lang w:val="en-US"/>
              </w:rPr>
            </w:pPr>
            <w:r w:rsidRPr="00693A25">
              <w:rPr>
                <w:sz w:val="20"/>
                <w:szCs w:val="20"/>
                <w:lang w:val="en-US"/>
              </w:rPr>
              <w:t>203</w:t>
            </w:r>
          </w:p>
        </w:tc>
        <w:tc>
          <w:tcPr>
            <w:tcW w:w="1620" w:type="dxa"/>
          </w:tcPr>
          <w:p w:rsidR="006B64E5" w:rsidRPr="00693A25" w:rsidRDefault="006B64E5" w:rsidP="002669D4">
            <w:pPr>
              <w:jc w:val="right"/>
              <w:rPr>
                <w:sz w:val="20"/>
                <w:szCs w:val="20"/>
                <w:lang w:val="en-US"/>
              </w:rPr>
            </w:pPr>
            <w:r w:rsidRPr="00693A25">
              <w:rPr>
                <w:sz w:val="20"/>
                <w:szCs w:val="20"/>
                <w:lang w:val="en-US"/>
              </w:rPr>
              <w:t>840</w:t>
            </w:r>
          </w:p>
        </w:tc>
        <w:tc>
          <w:tcPr>
            <w:tcW w:w="1680" w:type="dxa"/>
          </w:tcPr>
          <w:p w:rsidR="006B64E5" w:rsidRPr="00693A25" w:rsidRDefault="006B64E5" w:rsidP="002669D4">
            <w:pPr>
              <w:jc w:val="right"/>
              <w:rPr>
                <w:sz w:val="20"/>
                <w:szCs w:val="20"/>
                <w:lang w:val="en-US"/>
              </w:rPr>
            </w:pPr>
            <w:r w:rsidRPr="00693A25">
              <w:rPr>
                <w:sz w:val="20"/>
                <w:szCs w:val="20"/>
                <w:lang w:val="en-US"/>
              </w:rPr>
              <w:t>1,154</w:t>
            </w:r>
          </w:p>
        </w:tc>
        <w:tc>
          <w:tcPr>
            <w:tcW w:w="1650" w:type="dxa"/>
            <w:noWrap/>
            <w:vAlign w:val="bottom"/>
          </w:tcPr>
          <w:p w:rsidR="006B64E5" w:rsidRPr="00693A25" w:rsidRDefault="006B64E5" w:rsidP="002669D4">
            <w:pPr>
              <w:jc w:val="right"/>
              <w:rPr>
                <w:sz w:val="20"/>
                <w:szCs w:val="20"/>
                <w:lang w:val="en-US"/>
              </w:rPr>
            </w:pPr>
            <w:r w:rsidRPr="00693A25">
              <w:rPr>
                <w:sz w:val="20"/>
                <w:szCs w:val="20"/>
                <w:lang w:val="en-US"/>
              </w:rPr>
              <w:t>1,189</w:t>
            </w:r>
          </w:p>
        </w:tc>
      </w:tr>
      <w:tr w:rsidR="006B64E5" w:rsidRPr="00693A25" w:rsidTr="004B7CC3">
        <w:trPr>
          <w:trHeight w:val="510"/>
        </w:trPr>
        <w:tc>
          <w:tcPr>
            <w:tcW w:w="1680" w:type="dxa"/>
          </w:tcPr>
          <w:p w:rsidR="006B64E5" w:rsidRPr="00693A25" w:rsidRDefault="006B64E5" w:rsidP="00433E36">
            <w:pPr>
              <w:jc w:val="both"/>
              <w:rPr>
                <w:sz w:val="20"/>
                <w:szCs w:val="20"/>
                <w:lang w:val="en-US"/>
              </w:rPr>
            </w:pPr>
            <w:r w:rsidRPr="00693A25">
              <w:rPr>
                <w:sz w:val="20"/>
                <w:szCs w:val="20"/>
                <w:lang w:val="en-US"/>
              </w:rPr>
              <w:t xml:space="preserve">Outside </w:t>
            </w:r>
            <w:smartTag w:uri="urn:schemas-microsoft-com:office:smarttags" w:element="place">
              <w:smartTag w:uri="urn:schemas-microsoft-com:office:smarttags" w:element="country-region">
                <w:r w:rsidRPr="00693A25">
                  <w:rPr>
                    <w:sz w:val="20"/>
                    <w:szCs w:val="20"/>
                    <w:lang w:val="en-US"/>
                  </w:rPr>
                  <w:t>Malaysia</w:t>
                </w:r>
              </w:smartTag>
            </w:smartTag>
            <w:r w:rsidRPr="00693A25">
              <w:rPr>
                <w:sz w:val="20"/>
                <w:szCs w:val="20"/>
                <w:lang w:val="en-US"/>
              </w:rPr>
              <w:t xml:space="preserve"> </w:t>
            </w:r>
          </w:p>
        </w:tc>
        <w:tc>
          <w:tcPr>
            <w:tcW w:w="1650" w:type="dxa"/>
            <w:tcBorders>
              <w:bottom w:val="single" w:sz="4" w:space="0" w:color="auto"/>
            </w:tcBorders>
          </w:tcPr>
          <w:p w:rsidR="006B64E5" w:rsidRPr="00693A25" w:rsidRDefault="006B64E5" w:rsidP="002669D4">
            <w:pPr>
              <w:jc w:val="right"/>
              <w:rPr>
                <w:sz w:val="20"/>
                <w:szCs w:val="20"/>
                <w:lang w:val="en-US"/>
              </w:rPr>
            </w:pPr>
            <w:r w:rsidRPr="00693A25">
              <w:rPr>
                <w:sz w:val="20"/>
                <w:szCs w:val="20"/>
                <w:lang w:val="en-US"/>
              </w:rPr>
              <w:t>-</w:t>
            </w:r>
          </w:p>
        </w:tc>
        <w:tc>
          <w:tcPr>
            <w:tcW w:w="1620" w:type="dxa"/>
            <w:tcBorders>
              <w:bottom w:val="single" w:sz="4" w:space="0" w:color="auto"/>
            </w:tcBorders>
          </w:tcPr>
          <w:p w:rsidR="006B64E5" w:rsidRPr="00693A25" w:rsidRDefault="006B64E5" w:rsidP="002669D4">
            <w:pPr>
              <w:jc w:val="right"/>
              <w:rPr>
                <w:sz w:val="20"/>
                <w:szCs w:val="20"/>
                <w:lang w:val="en-US"/>
              </w:rPr>
            </w:pPr>
            <w:r w:rsidRPr="00693A25">
              <w:rPr>
                <w:sz w:val="20"/>
                <w:szCs w:val="20"/>
                <w:lang w:val="en-US"/>
              </w:rPr>
              <w:t>-</w:t>
            </w:r>
          </w:p>
        </w:tc>
        <w:tc>
          <w:tcPr>
            <w:tcW w:w="1680" w:type="dxa"/>
            <w:tcBorders>
              <w:bottom w:val="single" w:sz="4" w:space="0" w:color="auto"/>
            </w:tcBorders>
          </w:tcPr>
          <w:p w:rsidR="006B64E5" w:rsidRPr="00693A25" w:rsidRDefault="006B64E5" w:rsidP="002669D4">
            <w:pPr>
              <w:jc w:val="right"/>
              <w:rPr>
                <w:sz w:val="20"/>
                <w:szCs w:val="20"/>
                <w:lang w:val="en-US"/>
              </w:rPr>
            </w:pPr>
            <w:r w:rsidRPr="00693A25">
              <w:rPr>
                <w:sz w:val="20"/>
                <w:szCs w:val="20"/>
                <w:lang w:val="en-US"/>
              </w:rPr>
              <w:t>-</w:t>
            </w:r>
          </w:p>
        </w:tc>
        <w:tc>
          <w:tcPr>
            <w:tcW w:w="1650" w:type="dxa"/>
            <w:tcBorders>
              <w:bottom w:val="single" w:sz="4" w:space="0" w:color="auto"/>
            </w:tcBorders>
          </w:tcPr>
          <w:p w:rsidR="006B64E5" w:rsidRPr="00693A25" w:rsidRDefault="006B64E5" w:rsidP="002669D4">
            <w:pPr>
              <w:jc w:val="right"/>
              <w:rPr>
                <w:sz w:val="20"/>
                <w:szCs w:val="20"/>
                <w:lang w:val="en-US"/>
              </w:rPr>
            </w:pPr>
            <w:r w:rsidRPr="00693A25">
              <w:rPr>
                <w:sz w:val="20"/>
                <w:szCs w:val="20"/>
                <w:lang w:val="en-US"/>
              </w:rPr>
              <w:t>-</w:t>
            </w:r>
          </w:p>
        </w:tc>
      </w:tr>
      <w:tr w:rsidR="006B64E5" w:rsidRPr="00693A25" w:rsidTr="004B7CC3">
        <w:trPr>
          <w:trHeight w:val="270"/>
        </w:trPr>
        <w:tc>
          <w:tcPr>
            <w:tcW w:w="1680" w:type="dxa"/>
          </w:tcPr>
          <w:p w:rsidR="006B64E5" w:rsidRPr="00693A25" w:rsidRDefault="006B64E5" w:rsidP="00433E36">
            <w:pPr>
              <w:jc w:val="both"/>
              <w:rPr>
                <w:sz w:val="20"/>
                <w:szCs w:val="20"/>
                <w:lang w:val="en-US"/>
              </w:rPr>
            </w:pPr>
            <w:r w:rsidRPr="00693A25">
              <w:rPr>
                <w:sz w:val="20"/>
                <w:szCs w:val="20"/>
                <w:lang w:val="en-US"/>
              </w:rPr>
              <w:t>Total</w:t>
            </w:r>
          </w:p>
        </w:tc>
        <w:tc>
          <w:tcPr>
            <w:tcW w:w="1650" w:type="dxa"/>
            <w:tcBorders>
              <w:top w:val="single" w:sz="4" w:space="0" w:color="auto"/>
              <w:bottom w:val="double" w:sz="4" w:space="0" w:color="auto"/>
            </w:tcBorders>
            <w:vAlign w:val="center"/>
          </w:tcPr>
          <w:p w:rsidR="006B64E5" w:rsidRPr="00693A25" w:rsidRDefault="006B64E5" w:rsidP="002669D4">
            <w:pPr>
              <w:jc w:val="right"/>
              <w:rPr>
                <w:sz w:val="20"/>
                <w:szCs w:val="20"/>
                <w:lang w:val="en-US"/>
              </w:rPr>
            </w:pPr>
            <w:r w:rsidRPr="00693A25">
              <w:rPr>
                <w:sz w:val="20"/>
                <w:szCs w:val="20"/>
                <w:lang w:val="en-US"/>
              </w:rPr>
              <w:t xml:space="preserve">           203</w:t>
            </w:r>
          </w:p>
        </w:tc>
        <w:tc>
          <w:tcPr>
            <w:tcW w:w="1620" w:type="dxa"/>
            <w:tcBorders>
              <w:top w:val="single" w:sz="4" w:space="0" w:color="auto"/>
              <w:bottom w:val="double" w:sz="4" w:space="0" w:color="auto"/>
            </w:tcBorders>
            <w:vAlign w:val="center"/>
          </w:tcPr>
          <w:p w:rsidR="006B64E5" w:rsidRPr="00693A25" w:rsidRDefault="006B64E5" w:rsidP="002669D4">
            <w:pPr>
              <w:jc w:val="right"/>
              <w:rPr>
                <w:sz w:val="20"/>
                <w:szCs w:val="20"/>
                <w:lang w:val="en-US"/>
              </w:rPr>
            </w:pPr>
            <w:r w:rsidRPr="00693A25">
              <w:rPr>
                <w:sz w:val="20"/>
                <w:szCs w:val="20"/>
                <w:lang w:val="en-US"/>
              </w:rPr>
              <w:t xml:space="preserve">             840  </w:t>
            </w:r>
          </w:p>
        </w:tc>
        <w:tc>
          <w:tcPr>
            <w:tcW w:w="1680" w:type="dxa"/>
            <w:tcBorders>
              <w:top w:val="single" w:sz="4" w:space="0" w:color="auto"/>
              <w:bottom w:val="double" w:sz="4" w:space="0" w:color="auto"/>
            </w:tcBorders>
            <w:vAlign w:val="center"/>
          </w:tcPr>
          <w:p w:rsidR="006B64E5" w:rsidRPr="00693A25" w:rsidRDefault="006B64E5" w:rsidP="002669D4">
            <w:pPr>
              <w:jc w:val="right"/>
              <w:rPr>
                <w:sz w:val="20"/>
                <w:szCs w:val="20"/>
                <w:lang w:val="en-US"/>
              </w:rPr>
            </w:pPr>
            <w:r w:rsidRPr="00693A25">
              <w:rPr>
                <w:sz w:val="20"/>
                <w:szCs w:val="20"/>
                <w:lang w:val="en-US"/>
              </w:rPr>
              <w:t xml:space="preserve">             1,154</w:t>
            </w:r>
          </w:p>
        </w:tc>
        <w:tc>
          <w:tcPr>
            <w:tcW w:w="1650" w:type="dxa"/>
            <w:tcBorders>
              <w:top w:val="single" w:sz="4" w:space="0" w:color="auto"/>
              <w:bottom w:val="double" w:sz="4" w:space="0" w:color="auto"/>
            </w:tcBorders>
            <w:noWrap/>
            <w:vAlign w:val="center"/>
          </w:tcPr>
          <w:p w:rsidR="006B64E5" w:rsidRPr="00693A25" w:rsidRDefault="006B64E5" w:rsidP="002669D4">
            <w:pPr>
              <w:jc w:val="right"/>
              <w:rPr>
                <w:sz w:val="20"/>
                <w:szCs w:val="20"/>
                <w:lang w:val="en-US"/>
              </w:rPr>
            </w:pPr>
            <w:r w:rsidRPr="00693A25">
              <w:rPr>
                <w:sz w:val="20"/>
                <w:szCs w:val="20"/>
                <w:lang w:val="en-US"/>
              </w:rPr>
              <w:t xml:space="preserve">             1,189</w:t>
            </w:r>
          </w:p>
        </w:tc>
      </w:tr>
    </w:tbl>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p>
    <w:p w:rsidR="006B64E5" w:rsidRPr="00693A25" w:rsidRDefault="006B64E5" w:rsidP="00070310">
      <w:pPr>
        <w:tabs>
          <w:tab w:val="left" w:pos="720"/>
        </w:tabs>
        <w:jc w:val="both"/>
        <w:rPr>
          <w:b/>
          <w:caps/>
          <w:sz w:val="22"/>
          <w:szCs w:val="22"/>
        </w:rPr>
      </w:pPr>
      <w:r w:rsidRPr="00693A25">
        <w:rPr>
          <w:b/>
          <w:caps/>
          <w:sz w:val="22"/>
          <w:szCs w:val="22"/>
        </w:rPr>
        <w:t>A10.</w:t>
      </w:r>
      <w:r w:rsidRPr="00693A25">
        <w:rPr>
          <w:b/>
          <w:caps/>
          <w:sz w:val="22"/>
          <w:szCs w:val="22"/>
        </w:rPr>
        <w:tab/>
        <w:t>Valuation of property, plant and equipment</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Property, plant and equipment are stated at cost less accumulated depreciation and impairment losses, if any.</w:t>
      </w:r>
    </w:p>
    <w:p w:rsidR="006B64E5" w:rsidRPr="00693A25" w:rsidRDefault="006B64E5" w:rsidP="00433E36">
      <w:pPr>
        <w:tabs>
          <w:tab w:val="left" w:pos="720"/>
        </w:tabs>
        <w:ind w:left="720" w:hanging="720"/>
        <w:jc w:val="both"/>
        <w:rPr>
          <w:sz w:val="22"/>
          <w:szCs w:val="22"/>
        </w:rPr>
      </w:pPr>
    </w:p>
    <w:p w:rsidR="006B64E5" w:rsidRDefault="006B64E5" w:rsidP="00433E36">
      <w:pPr>
        <w:tabs>
          <w:tab w:val="left" w:pos="720"/>
        </w:tabs>
        <w:ind w:left="720" w:hanging="720"/>
        <w:jc w:val="both"/>
        <w:rPr>
          <w:sz w:val="22"/>
          <w:szCs w:val="22"/>
        </w:rPr>
      </w:pPr>
    </w:p>
    <w:p w:rsidR="006B64E5" w:rsidRDefault="006B64E5" w:rsidP="00433E36">
      <w:pPr>
        <w:tabs>
          <w:tab w:val="left" w:pos="720"/>
        </w:tabs>
        <w:ind w:left="720" w:hanging="720"/>
        <w:jc w:val="both"/>
        <w:rPr>
          <w:sz w:val="22"/>
          <w:szCs w:val="22"/>
        </w:rPr>
      </w:pPr>
    </w:p>
    <w:p w:rsidR="006B64E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b/>
          <w:caps/>
          <w:sz w:val="22"/>
          <w:szCs w:val="22"/>
        </w:rPr>
      </w:pPr>
      <w:r w:rsidRPr="00693A25">
        <w:rPr>
          <w:b/>
          <w:caps/>
          <w:sz w:val="22"/>
          <w:szCs w:val="22"/>
        </w:rPr>
        <w:t>A11.</w:t>
      </w:r>
      <w:r w:rsidRPr="00693A25">
        <w:rPr>
          <w:b/>
          <w:caps/>
          <w:sz w:val="22"/>
          <w:szCs w:val="22"/>
        </w:rPr>
        <w:tab/>
        <w:t>Material events subsequent to the end of the quarter</w:t>
      </w:r>
    </w:p>
    <w:p w:rsidR="006B64E5" w:rsidRPr="00693A25" w:rsidRDefault="006B64E5" w:rsidP="00433E36">
      <w:pPr>
        <w:tabs>
          <w:tab w:val="left" w:pos="720"/>
        </w:tabs>
        <w:ind w:left="720" w:hanging="720"/>
        <w:jc w:val="both"/>
        <w:rPr>
          <w:sz w:val="22"/>
          <w:szCs w:val="22"/>
        </w:rPr>
      </w:pPr>
    </w:p>
    <w:p w:rsidR="006B64E5" w:rsidRPr="00693A25" w:rsidRDefault="006B64E5" w:rsidP="00F7420E">
      <w:pPr>
        <w:tabs>
          <w:tab w:val="left" w:pos="720"/>
        </w:tabs>
        <w:ind w:left="720" w:hanging="720"/>
        <w:jc w:val="both"/>
        <w:rPr>
          <w:sz w:val="22"/>
          <w:szCs w:val="22"/>
        </w:rPr>
      </w:pPr>
      <w:r w:rsidRPr="00693A25">
        <w:rPr>
          <w:sz w:val="22"/>
          <w:szCs w:val="22"/>
        </w:rPr>
        <w:tab/>
      </w:r>
      <w:r w:rsidRPr="00693A25">
        <w:rPr>
          <w:szCs w:val="22"/>
        </w:rPr>
        <w:t xml:space="preserve">Save as disclosed in Section B8, </w:t>
      </w:r>
      <w:r w:rsidRPr="00693A25">
        <w:rPr>
          <w:sz w:val="22"/>
          <w:szCs w:val="22"/>
        </w:rPr>
        <w:t>there were no other material events that have not been reflected in the financial statements for the current period.</w:t>
      </w:r>
    </w:p>
    <w:p w:rsidR="006B64E5" w:rsidRPr="00693A25" w:rsidRDefault="006B64E5" w:rsidP="00433E36">
      <w:pPr>
        <w:tabs>
          <w:tab w:val="left" w:pos="720"/>
        </w:tabs>
        <w:ind w:left="720" w:hanging="720"/>
        <w:jc w:val="both"/>
        <w:rPr>
          <w:b/>
          <w:sz w:val="22"/>
          <w:szCs w:val="22"/>
        </w:rPr>
      </w:pPr>
    </w:p>
    <w:p w:rsidR="006B64E5" w:rsidRPr="00693A25" w:rsidRDefault="006B64E5" w:rsidP="00433E36">
      <w:pPr>
        <w:tabs>
          <w:tab w:val="left" w:pos="720"/>
        </w:tabs>
        <w:ind w:left="720" w:hanging="720"/>
        <w:jc w:val="both"/>
        <w:rPr>
          <w:b/>
          <w:sz w:val="22"/>
          <w:szCs w:val="22"/>
        </w:rPr>
      </w:pPr>
    </w:p>
    <w:p w:rsidR="006B64E5" w:rsidRPr="00693A25" w:rsidRDefault="006B64E5" w:rsidP="00433E36">
      <w:pPr>
        <w:tabs>
          <w:tab w:val="left" w:pos="720"/>
        </w:tabs>
        <w:ind w:left="720" w:hanging="720"/>
        <w:jc w:val="both"/>
        <w:rPr>
          <w:caps/>
          <w:sz w:val="22"/>
          <w:szCs w:val="22"/>
        </w:rPr>
      </w:pPr>
      <w:r w:rsidRPr="00693A25">
        <w:rPr>
          <w:b/>
          <w:caps/>
          <w:sz w:val="22"/>
          <w:szCs w:val="22"/>
        </w:rPr>
        <w:t>A12.</w:t>
      </w:r>
      <w:r w:rsidRPr="00693A25">
        <w:rPr>
          <w:b/>
          <w:caps/>
          <w:sz w:val="22"/>
          <w:szCs w:val="22"/>
        </w:rPr>
        <w:tab/>
        <w:t>Changes in the composition of the Group</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There were no changes in the composition of the Group during the financial quarter ended 31 December 2012.</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b/>
          <w:caps/>
          <w:sz w:val="22"/>
          <w:szCs w:val="22"/>
        </w:rPr>
      </w:pPr>
      <w:r w:rsidRPr="00693A25">
        <w:rPr>
          <w:b/>
          <w:caps/>
          <w:sz w:val="22"/>
          <w:szCs w:val="22"/>
        </w:rPr>
        <w:t>A13.</w:t>
      </w:r>
      <w:r w:rsidRPr="00693A25">
        <w:rPr>
          <w:b/>
          <w:caps/>
          <w:sz w:val="22"/>
          <w:szCs w:val="22"/>
        </w:rPr>
        <w:tab/>
        <w:t>Contingent liabilities or contingent assets</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There were no contingent liabilities or assets for the Group as at 31 December 2012.</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 xml:space="preserve">As at 18 February 2013, </w:t>
      </w:r>
      <w:r w:rsidRPr="00693A25">
        <w:rPr>
          <w:sz w:val="22"/>
          <w:szCs w:val="22"/>
          <w:lang w:val="en-US"/>
        </w:rPr>
        <w:t>(being the latest practicable date which is not earlier than 7 days from the date of issue of this quarterly financial statements), no material contingent assets or liabilities have arisen since the end of the financial period</w:t>
      </w:r>
      <w:r w:rsidRPr="00693A25">
        <w:rPr>
          <w:sz w:val="22"/>
          <w:szCs w:val="22"/>
        </w:rPr>
        <w:t>.</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b/>
          <w:sz w:val="22"/>
          <w:szCs w:val="22"/>
        </w:rPr>
      </w:pPr>
      <w:r w:rsidRPr="00693A25">
        <w:rPr>
          <w:b/>
          <w:sz w:val="22"/>
          <w:szCs w:val="22"/>
        </w:rPr>
        <w:t>A14.</w:t>
      </w:r>
      <w:r w:rsidRPr="00693A25">
        <w:rPr>
          <w:b/>
          <w:sz w:val="22"/>
          <w:szCs w:val="22"/>
        </w:rPr>
        <w:tab/>
      </w:r>
      <w:r w:rsidRPr="00693A25">
        <w:rPr>
          <w:b/>
          <w:caps/>
          <w:sz w:val="22"/>
          <w:szCs w:val="22"/>
        </w:rPr>
        <w:t>Capital Commitments</w:t>
      </w:r>
      <w:r w:rsidRPr="00693A25">
        <w:rPr>
          <w:b/>
          <w:caps/>
          <w:sz w:val="22"/>
          <w:szCs w:val="22"/>
        </w:rPr>
        <w:tab/>
      </w:r>
    </w:p>
    <w:p w:rsidR="006B64E5" w:rsidRPr="00693A25" w:rsidRDefault="006B64E5" w:rsidP="00433E36">
      <w:pPr>
        <w:tabs>
          <w:tab w:val="left" w:pos="720"/>
        </w:tabs>
        <w:ind w:left="720" w:hanging="720"/>
        <w:jc w:val="both"/>
        <w:rPr>
          <w:b/>
          <w:sz w:val="22"/>
          <w:szCs w:val="22"/>
        </w:rPr>
      </w:pPr>
    </w:p>
    <w:p w:rsidR="006B64E5" w:rsidRPr="00693A25" w:rsidRDefault="006B64E5" w:rsidP="00433E36">
      <w:pPr>
        <w:tabs>
          <w:tab w:val="left" w:pos="720"/>
        </w:tabs>
        <w:ind w:left="720"/>
        <w:jc w:val="both"/>
        <w:rPr>
          <w:sz w:val="22"/>
          <w:szCs w:val="22"/>
        </w:rPr>
      </w:pPr>
      <w:r w:rsidRPr="00693A25">
        <w:rPr>
          <w:sz w:val="22"/>
          <w:szCs w:val="22"/>
        </w:rPr>
        <w:t>There was no capital commitments during the current quarter.</w:t>
      </w:r>
    </w:p>
    <w:p w:rsidR="006B64E5" w:rsidRPr="00693A25" w:rsidRDefault="006B64E5" w:rsidP="00433E36">
      <w:pPr>
        <w:tabs>
          <w:tab w:val="left" w:pos="720"/>
        </w:tabs>
        <w:ind w:left="720"/>
        <w:jc w:val="both"/>
        <w:rPr>
          <w:sz w:val="22"/>
          <w:szCs w:val="22"/>
        </w:rPr>
      </w:pPr>
    </w:p>
    <w:p w:rsidR="006B64E5" w:rsidRPr="00693A25" w:rsidRDefault="006B64E5" w:rsidP="00433E36">
      <w:pPr>
        <w:tabs>
          <w:tab w:val="left" w:pos="720"/>
        </w:tabs>
        <w:jc w:val="both"/>
        <w:rPr>
          <w:b/>
          <w:sz w:val="22"/>
          <w:szCs w:val="22"/>
        </w:rPr>
      </w:pPr>
    </w:p>
    <w:p w:rsidR="006B64E5" w:rsidRPr="00693A25" w:rsidRDefault="006B64E5" w:rsidP="00433E36">
      <w:pPr>
        <w:tabs>
          <w:tab w:val="left" w:pos="720"/>
        </w:tabs>
        <w:jc w:val="both"/>
        <w:rPr>
          <w:b/>
          <w:caps/>
          <w:sz w:val="22"/>
          <w:szCs w:val="22"/>
        </w:rPr>
      </w:pPr>
      <w:r w:rsidRPr="00693A25">
        <w:rPr>
          <w:b/>
          <w:caps/>
          <w:sz w:val="22"/>
          <w:szCs w:val="22"/>
        </w:rPr>
        <w:t>A15.</w:t>
      </w:r>
      <w:r w:rsidRPr="00693A25">
        <w:rPr>
          <w:b/>
          <w:caps/>
          <w:sz w:val="22"/>
          <w:szCs w:val="22"/>
        </w:rPr>
        <w:tab/>
        <w:t>Significant related party transactions</w:t>
      </w:r>
    </w:p>
    <w:p w:rsidR="006B64E5" w:rsidRPr="00693A25" w:rsidRDefault="006B64E5" w:rsidP="00433E36">
      <w:pPr>
        <w:tabs>
          <w:tab w:val="left" w:pos="720"/>
        </w:tabs>
        <w:ind w:left="720" w:hanging="720"/>
        <w:jc w:val="both"/>
        <w:rPr>
          <w:sz w:val="22"/>
          <w:szCs w:val="22"/>
        </w:rPr>
      </w:pPr>
    </w:p>
    <w:p w:rsidR="006B64E5" w:rsidRPr="00693A25" w:rsidRDefault="006B64E5" w:rsidP="00433E36">
      <w:pPr>
        <w:tabs>
          <w:tab w:val="left" w:pos="720"/>
        </w:tabs>
        <w:ind w:left="720" w:hanging="720"/>
        <w:jc w:val="both"/>
        <w:rPr>
          <w:sz w:val="22"/>
          <w:szCs w:val="22"/>
        </w:rPr>
      </w:pPr>
      <w:r w:rsidRPr="00693A25">
        <w:rPr>
          <w:sz w:val="22"/>
          <w:szCs w:val="22"/>
        </w:rPr>
        <w:tab/>
        <w:t>The Directors of MLABS are of the opinion that there is no related party transactions to-date which would have material impact on the financial position and the business of the Group during the current financial quarter and period ended  31 December 2012.</w:t>
      </w:r>
    </w:p>
    <w:p w:rsidR="006B64E5" w:rsidRPr="00693A25" w:rsidRDefault="006B64E5" w:rsidP="00433E36">
      <w:pPr>
        <w:tabs>
          <w:tab w:val="left" w:pos="720"/>
        </w:tabs>
        <w:ind w:left="720" w:hanging="720"/>
        <w:jc w:val="both"/>
        <w:rPr>
          <w:rFonts w:ascii="Arial" w:hAnsi="Arial" w:cs="Arial"/>
          <w:sz w:val="22"/>
          <w:szCs w:val="22"/>
        </w:rPr>
      </w:pPr>
      <w:r w:rsidRPr="00693A25">
        <w:rPr>
          <w:rFonts w:ascii="Arial" w:hAnsi="Arial" w:cs="Arial"/>
          <w:sz w:val="22"/>
          <w:szCs w:val="22"/>
        </w:rPr>
        <w:tab/>
      </w: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ind w:left="720" w:hanging="720"/>
        <w:jc w:val="both"/>
        <w:rPr>
          <w:rFonts w:ascii="Arial" w:hAnsi="Arial" w:cs="Arial"/>
          <w:sz w:val="22"/>
          <w:szCs w:val="22"/>
        </w:rPr>
      </w:pPr>
    </w:p>
    <w:p w:rsidR="006B64E5" w:rsidRPr="00693A25" w:rsidRDefault="006B64E5" w:rsidP="00433E36">
      <w:pPr>
        <w:tabs>
          <w:tab w:val="left" w:pos="720"/>
        </w:tabs>
        <w:jc w:val="both"/>
        <w:rPr>
          <w:b/>
          <w:sz w:val="22"/>
          <w:szCs w:val="22"/>
          <w:lang w:val="en-US"/>
        </w:rPr>
      </w:pPr>
      <w:r w:rsidRPr="00693A25">
        <w:rPr>
          <w:b/>
          <w:sz w:val="22"/>
          <w:szCs w:val="22"/>
          <w:lang w:val="en-US"/>
        </w:rPr>
        <w:t xml:space="preserve">PART B: REQUIREMENTS PURSUANT TO APPENDIX 9B OF THE LISTING REQUIREMENTS OF </w:t>
      </w:r>
      <w:smartTag w:uri="urn:schemas-microsoft-com:office:smarttags" w:element="City">
        <w:r w:rsidRPr="00693A25">
          <w:rPr>
            <w:b/>
            <w:sz w:val="22"/>
            <w:szCs w:val="22"/>
            <w:lang w:val="en-US"/>
          </w:rPr>
          <w:t>BURSA</w:t>
        </w:r>
      </w:smartTag>
      <w:r w:rsidRPr="00693A25">
        <w:rPr>
          <w:b/>
          <w:sz w:val="22"/>
          <w:szCs w:val="22"/>
          <w:lang w:val="en-US"/>
        </w:rPr>
        <w:t xml:space="preserve"> </w:t>
      </w:r>
      <w:smartTag w:uri="urn:schemas-microsoft-com:office:smarttags" w:element="country-region">
        <w:smartTag w:uri="urn:schemas-microsoft-com:office:smarttags" w:element="place">
          <w:r w:rsidRPr="00693A25">
            <w:rPr>
              <w:b/>
              <w:sz w:val="22"/>
              <w:szCs w:val="22"/>
              <w:lang w:val="en-US"/>
            </w:rPr>
            <w:t>MALAYSIA</w:t>
          </w:r>
        </w:smartTag>
      </w:smartTag>
      <w:r w:rsidRPr="00693A25">
        <w:rPr>
          <w:b/>
          <w:sz w:val="22"/>
          <w:szCs w:val="22"/>
          <w:lang w:val="en-US"/>
        </w:rPr>
        <w:t xml:space="preserve"> SECURITIES BERHAD FOR THE ACEMARKET</w:t>
      </w:r>
    </w:p>
    <w:p w:rsidR="006B64E5" w:rsidRPr="00693A25" w:rsidRDefault="006B64E5" w:rsidP="00433E36">
      <w:pPr>
        <w:jc w:val="both"/>
        <w:rPr>
          <w:rFonts w:ascii="Arial" w:hAnsi="Arial" w:cs="Arial"/>
          <w:sz w:val="22"/>
          <w:szCs w:val="22"/>
          <w:lang w:val="en-US"/>
        </w:rPr>
      </w:pPr>
    </w:p>
    <w:p w:rsidR="006B64E5" w:rsidRPr="00693A25" w:rsidRDefault="006B64E5" w:rsidP="00433E36">
      <w:pPr>
        <w:jc w:val="both"/>
        <w:rPr>
          <w:rFonts w:ascii="Arial" w:hAnsi="Arial" w:cs="Arial"/>
          <w:sz w:val="22"/>
          <w:szCs w:val="22"/>
        </w:rPr>
      </w:pPr>
    </w:p>
    <w:p w:rsidR="006B64E5" w:rsidRPr="00693A25" w:rsidRDefault="006B64E5" w:rsidP="00433E36">
      <w:pPr>
        <w:jc w:val="both"/>
        <w:rPr>
          <w:b/>
          <w:sz w:val="22"/>
          <w:szCs w:val="22"/>
        </w:rPr>
      </w:pPr>
      <w:r w:rsidRPr="00693A25">
        <w:rPr>
          <w:b/>
          <w:sz w:val="22"/>
          <w:szCs w:val="22"/>
        </w:rPr>
        <w:t>B1.</w:t>
      </w:r>
      <w:r w:rsidRPr="00693A25">
        <w:rPr>
          <w:b/>
          <w:sz w:val="22"/>
          <w:szCs w:val="22"/>
        </w:rPr>
        <w:tab/>
      </w:r>
      <w:r w:rsidRPr="00693A25">
        <w:rPr>
          <w:b/>
          <w:caps/>
          <w:sz w:val="22"/>
          <w:szCs w:val="22"/>
        </w:rPr>
        <w:t>Review of the performance of the group</w:t>
      </w:r>
    </w:p>
    <w:p w:rsidR="006B64E5" w:rsidRPr="00693A25" w:rsidRDefault="006B64E5" w:rsidP="00433E36">
      <w:pPr>
        <w:jc w:val="both"/>
        <w:rPr>
          <w:sz w:val="22"/>
          <w:szCs w:val="22"/>
        </w:rPr>
      </w:pPr>
    </w:p>
    <w:p w:rsidR="006B64E5" w:rsidRPr="00693A25" w:rsidRDefault="006B64E5" w:rsidP="00336D49">
      <w:pPr>
        <w:ind w:left="720"/>
        <w:jc w:val="both"/>
        <w:rPr>
          <w:rFonts w:ascii="Arial" w:hAnsi="Arial" w:cs="Arial"/>
          <w:sz w:val="22"/>
          <w:szCs w:val="22"/>
          <w:lang w:val="en-US"/>
        </w:rPr>
      </w:pPr>
      <w:r w:rsidRPr="00693A25">
        <w:rPr>
          <w:sz w:val="22"/>
          <w:szCs w:val="22"/>
          <w:lang w:val="en-US"/>
        </w:rPr>
        <w:t>During the cumulative quarter under review, the Group recorded a loss after taxation (“LAT”) of RM2.599 million on the back of revenue of approximately RM1.154 million. Revenue for the cumulative quarter ended 31 December 2012 represents an decrease of 2.94% compared to RM1.189 million in the preceding year corresponding year. The decrease in revenue was due to decrease in sales of video conference components devices. The administrative expenses has decreased from RM2.753 million to RM2.674 million by RM0.079 million. The selling and Distribution expenses had been decreased from RM0.748 to RM Nil due to decrease in marketing expenses in current year compared  to the preceding year cumulative quarter.</w:t>
      </w:r>
    </w:p>
    <w:p w:rsidR="006B64E5" w:rsidRPr="00693A25" w:rsidRDefault="006B64E5" w:rsidP="00433E36">
      <w:pPr>
        <w:ind w:left="720" w:hanging="720"/>
        <w:jc w:val="both"/>
        <w:rPr>
          <w:sz w:val="22"/>
          <w:szCs w:val="22"/>
          <w:lang w:val="en-US"/>
        </w:rPr>
      </w:pPr>
    </w:p>
    <w:p w:rsidR="006B64E5" w:rsidRPr="00693A25" w:rsidRDefault="006B64E5" w:rsidP="00433E36">
      <w:pPr>
        <w:tabs>
          <w:tab w:val="left" w:pos="1020"/>
          <w:tab w:val="center" w:pos="4514"/>
        </w:tabs>
        <w:jc w:val="both"/>
        <w:rPr>
          <w:b/>
          <w:sz w:val="22"/>
          <w:szCs w:val="22"/>
        </w:rPr>
      </w:pPr>
      <w:r w:rsidRPr="00693A25">
        <w:rPr>
          <w:sz w:val="22"/>
          <w:szCs w:val="22"/>
        </w:rPr>
        <w:tab/>
      </w:r>
    </w:p>
    <w:p w:rsidR="006B64E5" w:rsidRPr="00693A25" w:rsidRDefault="006B64E5" w:rsidP="00433E36">
      <w:pPr>
        <w:ind w:left="720" w:hanging="720"/>
        <w:jc w:val="both"/>
        <w:rPr>
          <w:b/>
          <w:caps/>
          <w:sz w:val="22"/>
          <w:szCs w:val="22"/>
          <w:lang w:val="en-US"/>
        </w:rPr>
      </w:pPr>
      <w:r w:rsidRPr="00693A25">
        <w:rPr>
          <w:b/>
          <w:caps/>
          <w:sz w:val="22"/>
          <w:szCs w:val="22"/>
          <w:lang w:val="en-US"/>
        </w:rPr>
        <w:t>B2.</w:t>
      </w:r>
      <w:r w:rsidRPr="00693A25">
        <w:rPr>
          <w:b/>
          <w:caps/>
          <w:sz w:val="22"/>
          <w:szCs w:val="22"/>
          <w:lang w:val="en-US"/>
        </w:rPr>
        <w:tab/>
        <w:t>Variation of results against preceding quarter</w:t>
      </w:r>
    </w:p>
    <w:p w:rsidR="006B64E5" w:rsidRPr="00693A25" w:rsidRDefault="006B64E5" w:rsidP="00433E36">
      <w:pPr>
        <w:ind w:left="720" w:hanging="720"/>
        <w:jc w:val="both"/>
        <w:rPr>
          <w:rFonts w:ascii="Arial" w:hAnsi="Arial" w:cs="Arial"/>
          <w:sz w:val="22"/>
          <w:szCs w:val="22"/>
        </w:rPr>
      </w:pPr>
    </w:p>
    <w:tbl>
      <w:tblPr>
        <w:tblW w:w="0" w:type="auto"/>
        <w:tblInd w:w="948" w:type="dxa"/>
        <w:tblLayout w:type="fixed"/>
        <w:tblLook w:val="01E0"/>
      </w:tblPr>
      <w:tblGrid>
        <w:gridCol w:w="3240"/>
        <w:gridCol w:w="1680"/>
        <w:gridCol w:w="1800"/>
        <w:gridCol w:w="1080"/>
      </w:tblGrid>
      <w:tr w:rsidR="006B64E5" w:rsidRPr="00693A25" w:rsidTr="005146B9">
        <w:trPr>
          <w:trHeight w:val="882"/>
        </w:trPr>
        <w:tc>
          <w:tcPr>
            <w:tcW w:w="3240" w:type="dxa"/>
          </w:tcPr>
          <w:p w:rsidR="006B64E5" w:rsidRPr="00693A25" w:rsidRDefault="006B64E5" w:rsidP="00433E36">
            <w:pPr>
              <w:jc w:val="both"/>
              <w:rPr>
                <w:sz w:val="20"/>
                <w:szCs w:val="20"/>
                <w:lang w:val="en-US"/>
              </w:rPr>
            </w:pPr>
            <w:r w:rsidRPr="00693A25">
              <w:rPr>
                <w:sz w:val="22"/>
                <w:szCs w:val="22"/>
                <w:lang w:val="en-US"/>
              </w:rPr>
              <w:tab/>
            </w:r>
          </w:p>
        </w:tc>
        <w:tc>
          <w:tcPr>
            <w:tcW w:w="1680" w:type="dxa"/>
          </w:tcPr>
          <w:p w:rsidR="006B64E5" w:rsidRPr="00693A25" w:rsidRDefault="006B64E5" w:rsidP="00433E36">
            <w:pPr>
              <w:tabs>
                <w:tab w:val="left" w:pos="1452"/>
              </w:tabs>
              <w:ind w:right="12"/>
              <w:jc w:val="both"/>
              <w:rPr>
                <w:b/>
                <w:sz w:val="20"/>
                <w:szCs w:val="20"/>
                <w:lang w:val="en-US"/>
              </w:rPr>
            </w:pPr>
            <w:r w:rsidRPr="00693A25">
              <w:rPr>
                <w:b/>
                <w:sz w:val="20"/>
                <w:szCs w:val="20"/>
                <w:lang w:val="en-US"/>
              </w:rPr>
              <w:t>Current Quarter ended</w:t>
            </w:r>
          </w:p>
          <w:p w:rsidR="006B64E5" w:rsidRPr="00693A25" w:rsidRDefault="006B64E5" w:rsidP="00433E36">
            <w:pPr>
              <w:jc w:val="both"/>
              <w:rPr>
                <w:b/>
                <w:sz w:val="20"/>
                <w:szCs w:val="20"/>
                <w:lang w:val="en-US"/>
              </w:rPr>
            </w:pPr>
            <w:r w:rsidRPr="00693A25">
              <w:rPr>
                <w:b/>
                <w:sz w:val="20"/>
                <w:szCs w:val="20"/>
                <w:lang w:val="en-US"/>
              </w:rPr>
              <w:t>31 Dec 2012</w:t>
            </w:r>
          </w:p>
          <w:p w:rsidR="006B64E5" w:rsidRPr="00693A25" w:rsidRDefault="006B64E5" w:rsidP="00433E36">
            <w:pPr>
              <w:jc w:val="both"/>
              <w:rPr>
                <w:b/>
                <w:sz w:val="20"/>
                <w:szCs w:val="20"/>
                <w:lang w:val="en-US"/>
              </w:rPr>
            </w:pPr>
            <w:r w:rsidRPr="00693A25">
              <w:rPr>
                <w:b/>
                <w:sz w:val="20"/>
                <w:szCs w:val="20"/>
                <w:lang w:val="en-US"/>
              </w:rPr>
              <w:t>(unaudited)</w:t>
            </w:r>
          </w:p>
        </w:tc>
        <w:tc>
          <w:tcPr>
            <w:tcW w:w="1800" w:type="dxa"/>
          </w:tcPr>
          <w:p w:rsidR="006B64E5" w:rsidRPr="00693A25" w:rsidRDefault="006B64E5" w:rsidP="00433E36">
            <w:pPr>
              <w:tabs>
                <w:tab w:val="left" w:pos="1452"/>
              </w:tabs>
              <w:ind w:right="12"/>
              <w:jc w:val="both"/>
              <w:rPr>
                <w:b/>
                <w:sz w:val="20"/>
                <w:szCs w:val="20"/>
                <w:lang w:val="en-US"/>
              </w:rPr>
            </w:pPr>
            <w:r w:rsidRPr="00693A25">
              <w:rPr>
                <w:b/>
                <w:sz w:val="20"/>
                <w:szCs w:val="20"/>
                <w:lang w:val="en-US"/>
              </w:rPr>
              <w:t>Preceding Quarter ended</w:t>
            </w:r>
          </w:p>
          <w:p w:rsidR="006B64E5" w:rsidRPr="00693A25" w:rsidRDefault="006B64E5" w:rsidP="00433E36">
            <w:pPr>
              <w:jc w:val="both"/>
              <w:rPr>
                <w:b/>
                <w:sz w:val="20"/>
                <w:szCs w:val="20"/>
                <w:lang w:val="en-US"/>
              </w:rPr>
            </w:pPr>
            <w:r w:rsidRPr="00693A25">
              <w:rPr>
                <w:b/>
                <w:sz w:val="20"/>
                <w:szCs w:val="20"/>
                <w:lang w:val="en-US"/>
              </w:rPr>
              <w:t>31 Dec 2011</w:t>
            </w:r>
          </w:p>
          <w:p w:rsidR="006B64E5" w:rsidRPr="00693A25" w:rsidRDefault="006B64E5" w:rsidP="00433E36">
            <w:pPr>
              <w:tabs>
                <w:tab w:val="left" w:pos="252"/>
              </w:tabs>
              <w:ind w:left="-108" w:right="-19"/>
              <w:jc w:val="both"/>
              <w:rPr>
                <w:b/>
                <w:sz w:val="20"/>
                <w:szCs w:val="20"/>
                <w:lang w:val="en-US"/>
              </w:rPr>
            </w:pPr>
            <w:r w:rsidRPr="00693A25">
              <w:rPr>
                <w:b/>
                <w:sz w:val="20"/>
                <w:szCs w:val="20"/>
                <w:lang w:val="en-US"/>
              </w:rPr>
              <w:t>(audited)</w:t>
            </w:r>
          </w:p>
        </w:tc>
        <w:tc>
          <w:tcPr>
            <w:tcW w:w="1080" w:type="dxa"/>
          </w:tcPr>
          <w:p w:rsidR="006B64E5" w:rsidRPr="00693A25" w:rsidRDefault="006B64E5" w:rsidP="00433E36">
            <w:pPr>
              <w:tabs>
                <w:tab w:val="left" w:pos="163"/>
              </w:tabs>
              <w:ind w:right="166"/>
              <w:jc w:val="both"/>
              <w:rPr>
                <w:b/>
                <w:sz w:val="20"/>
                <w:szCs w:val="20"/>
                <w:lang w:val="en-US"/>
              </w:rPr>
            </w:pPr>
            <w:r w:rsidRPr="00693A25">
              <w:rPr>
                <w:b/>
                <w:sz w:val="20"/>
                <w:szCs w:val="20"/>
                <w:lang w:val="en-US"/>
              </w:rPr>
              <w:t>%</w:t>
            </w:r>
          </w:p>
          <w:p w:rsidR="006B64E5" w:rsidRPr="00693A25" w:rsidRDefault="006B64E5" w:rsidP="00433E36">
            <w:pPr>
              <w:jc w:val="both"/>
              <w:rPr>
                <w:b/>
                <w:sz w:val="20"/>
                <w:szCs w:val="20"/>
                <w:lang w:val="en-US"/>
              </w:rPr>
            </w:pPr>
            <w:r w:rsidRPr="00693A25">
              <w:rPr>
                <w:b/>
                <w:sz w:val="20"/>
                <w:szCs w:val="20"/>
                <w:lang w:val="en-US"/>
              </w:rPr>
              <w:t>change</w:t>
            </w:r>
          </w:p>
        </w:tc>
      </w:tr>
      <w:tr w:rsidR="006B64E5" w:rsidRPr="00693A25" w:rsidTr="005146B9">
        <w:tc>
          <w:tcPr>
            <w:tcW w:w="3240" w:type="dxa"/>
            <w:tcBorders>
              <w:bottom w:val="single" w:sz="12" w:space="0" w:color="auto"/>
            </w:tcBorders>
          </w:tcPr>
          <w:p w:rsidR="006B64E5" w:rsidRPr="00693A25" w:rsidRDefault="006B64E5" w:rsidP="00433E36">
            <w:pPr>
              <w:jc w:val="both"/>
              <w:rPr>
                <w:sz w:val="20"/>
                <w:szCs w:val="20"/>
                <w:lang w:val="en-US"/>
              </w:rPr>
            </w:pPr>
          </w:p>
        </w:tc>
        <w:tc>
          <w:tcPr>
            <w:tcW w:w="1680" w:type="dxa"/>
            <w:tcBorders>
              <w:bottom w:val="single" w:sz="12" w:space="0" w:color="auto"/>
            </w:tcBorders>
          </w:tcPr>
          <w:p w:rsidR="006B64E5" w:rsidRPr="00693A25" w:rsidRDefault="006B64E5" w:rsidP="00433E36">
            <w:pPr>
              <w:jc w:val="both"/>
              <w:rPr>
                <w:b/>
                <w:sz w:val="20"/>
                <w:szCs w:val="20"/>
                <w:lang w:val="en-US"/>
              </w:rPr>
            </w:pPr>
            <w:r w:rsidRPr="00693A25">
              <w:rPr>
                <w:b/>
                <w:sz w:val="20"/>
                <w:szCs w:val="20"/>
                <w:lang w:val="en-US"/>
              </w:rPr>
              <w:t>RM'000</w:t>
            </w:r>
          </w:p>
        </w:tc>
        <w:tc>
          <w:tcPr>
            <w:tcW w:w="1800" w:type="dxa"/>
            <w:tcBorders>
              <w:bottom w:val="single" w:sz="12" w:space="0" w:color="auto"/>
            </w:tcBorders>
          </w:tcPr>
          <w:p w:rsidR="006B64E5" w:rsidRPr="00693A25" w:rsidRDefault="006B64E5" w:rsidP="00433E36">
            <w:pPr>
              <w:jc w:val="both"/>
              <w:rPr>
                <w:b/>
                <w:sz w:val="20"/>
                <w:szCs w:val="20"/>
                <w:lang w:val="en-US"/>
              </w:rPr>
            </w:pPr>
            <w:r w:rsidRPr="00693A25">
              <w:rPr>
                <w:b/>
                <w:sz w:val="20"/>
                <w:szCs w:val="20"/>
                <w:lang w:val="en-US"/>
              </w:rPr>
              <w:t>RM'000</w:t>
            </w:r>
          </w:p>
        </w:tc>
        <w:tc>
          <w:tcPr>
            <w:tcW w:w="1080" w:type="dxa"/>
            <w:tcBorders>
              <w:bottom w:val="single" w:sz="12" w:space="0" w:color="auto"/>
            </w:tcBorders>
          </w:tcPr>
          <w:p w:rsidR="006B64E5" w:rsidRPr="00693A25" w:rsidRDefault="006B64E5" w:rsidP="00433E36">
            <w:pPr>
              <w:jc w:val="both"/>
              <w:rPr>
                <w:b/>
                <w:sz w:val="20"/>
                <w:szCs w:val="20"/>
                <w:lang w:val="en-US"/>
              </w:rPr>
            </w:pPr>
          </w:p>
        </w:tc>
      </w:tr>
      <w:tr w:rsidR="006B64E5" w:rsidRPr="00693A25" w:rsidTr="005146B9">
        <w:tc>
          <w:tcPr>
            <w:tcW w:w="3240" w:type="dxa"/>
            <w:tcBorders>
              <w:top w:val="single" w:sz="12" w:space="0" w:color="auto"/>
            </w:tcBorders>
          </w:tcPr>
          <w:p w:rsidR="006B64E5" w:rsidRPr="00693A25" w:rsidRDefault="006B64E5" w:rsidP="00433E36">
            <w:pPr>
              <w:jc w:val="both"/>
              <w:rPr>
                <w:sz w:val="20"/>
                <w:szCs w:val="20"/>
                <w:lang w:val="en-US"/>
              </w:rPr>
            </w:pPr>
            <w:r w:rsidRPr="00693A25">
              <w:rPr>
                <w:sz w:val="20"/>
                <w:szCs w:val="20"/>
                <w:lang w:val="en-US"/>
              </w:rPr>
              <w:t>Revenue</w:t>
            </w:r>
          </w:p>
        </w:tc>
        <w:tc>
          <w:tcPr>
            <w:tcW w:w="1680" w:type="dxa"/>
            <w:tcBorders>
              <w:top w:val="single" w:sz="12" w:space="0" w:color="auto"/>
            </w:tcBorders>
          </w:tcPr>
          <w:p w:rsidR="006B64E5" w:rsidRPr="00693A25" w:rsidRDefault="006B64E5" w:rsidP="00F27436">
            <w:pPr>
              <w:jc w:val="both"/>
              <w:rPr>
                <w:sz w:val="20"/>
                <w:szCs w:val="20"/>
                <w:lang w:val="en-US"/>
              </w:rPr>
            </w:pPr>
            <w:r w:rsidRPr="00693A25">
              <w:rPr>
                <w:sz w:val="20"/>
                <w:szCs w:val="20"/>
                <w:lang w:val="en-US"/>
              </w:rPr>
              <w:t>203</w:t>
            </w:r>
          </w:p>
        </w:tc>
        <w:tc>
          <w:tcPr>
            <w:tcW w:w="1800" w:type="dxa"/>
            <w:tcBorders>
              <w:top w:val="single" w:sz="12" w:space="0" w:color="auto"/>
            </w:tcBorders>
          </w:tcPr>
          <w:p w:rsidR="006B64E5" w:rsidRPr="00693A25" w:rsidRDefault="006B64E5" w:rsidP="008C39ED">
            <w:pPr>
              <w:jc w:val="both"/>
              <w:rPr>
                <w:sz w:val="20"/>
                <w:szCs w:val="20"/>
                <w:lang w:val="en-US"/>
              </w:rPr>
            </w:pPr>
            <w:r w:rsidRPr="00693A25">
              <w:rPr>
                <w:sz w:val="20"/>
                <w:szCs w:val="20"/>
                <w:lang w:val="en-US"/>
              </w:rPr>
              <w:t>840</w:t>
            </w:r>
          </w:p>
        </w:tc>
        <w:tc>
          <w:tcPr>
            <w:tcW w:w="1080" w:type="dxa"/>
            <w:tcBorders>
              <w:top w:val="single" w:sz="12" w:space="0" w:color="auto"/>
            </w:tcBorders>
          </w:tcPr>
          <w:p w:rsidR="006B64E5" w:rsidRPr="00693A25" w:rsidRDefault="006B64E5" w:rsidP="005A7442">
            <w:pPr>
              <w:jc w:val="both"/>
              <w:rPr>
                <w:sz w:val="20"/>
                <w:szCs w:val="20"/>
                <w:lang w:val="en-US"/>
              </w:rPr>
            </w:pPr>
            <w:r w:rsidRPr="00693A25">
              <w:rPr>
                <w:sz w:val="20"/>
                <w:szCs w:val="20"/>
                <w:lang w:val="en-US"/>
              </w:rPr>
              <w:t>(75.83%)</w:t>
            </w:r>
          </w:p>
        </w:tc>
      </w:tr>
      <w:tr w:rsidR="006B64E5" w:rsidRPr="00693A25">
        <w:tc>
          <w:tcPr>
            <w:tcW w:w="3240" w:type="dxa"/>
          </w:tcPr>
          <w:p w:rsidR="006B64E5" w:rsidRPr="00693A25" w:rsidRDefault="006B64E5" w:rsidP="00433E36">
            <w:pPr>
              <w:jc w:val="both"/>
              <w:rPr>
                <w:sz w:val="20"/>
                <w:szCs w:val="20"/>
                <w:lang w:val="en-US"/>
              </w:rPr>
            </w:pPr>
            <w:r w:rsidRPr="00693A25">
              <w:rPr>
                <w:sz w:val="20"/>
                <w:szCs w:val="20"/>
                <w:lang w:val="en-US"/>
              </w:rPr>
              <w:t>Loss before tax</w:t>
            </w:r>
          </w:p>
          <w:p w:rsidR="006B64E5" w:rsidRPr="00693A25" w:rsidRDefault="006B64E5" w:rsidP="00433E36">
            <w:pPr>
              <w:jc w:val="both"/>
              <w:rPr>
                <w:sz w:val="20"/>
                <w:szCs w:val="20"/>
                <w:lang w:val="en-US"/>
              </w:rPr>
            </w:pPr>
            <w:r w:rsidRPr="00693A25">
              <w:rPr>
                <w:sz w:val="20"/>
                <w:szCs w:val="20"/>
                <w:lang w:val="en-US"/>
              </w:rPr>
              <w:t xml:space="preserve"> (“LBT”)</w:t>
            </w:r>
          </w:p>
        </w:tc>
        <w:tc>
          <w:tcPr>
            <w:tcW w:w="1680" w:type="dxa"/>
          </w:tcPr>
          <w:p w:rsidR="006B64E5" w:rsidRPr="00693A25" w:rsidRDefault="006B64E5" w:rsidP="008C39ED">
            <w:pPr>
              <w:jc w:val="both"/>
              <w:rPr>
                <w:sz w:val="20"/>
                <w:szCs w:val="20"/>
                <w:lang w:val="en-US"/>
              </w:rPr>
            </w:pPr>
            <w:r w:rsidRPr="00693A25">
              <w:rPr>
                <w:sz w:val="20"/>
                <w:szCs w:val="20"/>
                <w:lang w:val="en-US"/>
              </w:rPr>
              <w:t>(2,390)</w:t>
            </w:r>
          </w:p>
        </w:tc>
        <w:tc>
          <w:tcPr>
            <w:tcW w:w="1800" w:type="dxa"/>
          </w:tcPr>
          <w:p w:rsidR="006B64E5" w:rsidRPr="00693A25" w:rsidRDefault="006B64E5" w:rsidP="008C39ED">
            <w:pPr>
              <w:jc w:val="both"/>
              <w:rPr>
                <w:sz w:val="20"/>
                <w:szCs w:val="20"/>
                <w:lang w:val="en-US"/>
              </w:rPr>
            </w:pPr>
            <w:r w:rsidRPr="00693A25">
              <w:rPr>
                <w:sz w:val="20"/>
                <w:szCs w:val="20"/>
                <w:lang w:val="en-US"/>
              </w:rPr>
              <w:t>(3,596)</w:t>
            </w:r>
          </w:p>
        </w:tc>
        <w:tc>
          <w:tcPr>
            <w:tcW w:w="1080" w:type="dxa"/>
          </w:tcPr>
          <w:p w:rsidR="006B64E5" w:rsidRPr="00693A25" w:rsidRDefault="006B64E5" w:rsidP="00DB6DFB">
            <w:pPr>
              <w:jc w:val="both"/>
              <w:rPr>
                <w:sz w:val="20"/>
                <w:szCs w:val="20"/>
                <w:lang w:val="en-US"/>
              </w:rPr>
            </w:pPr>
            <w:r w:rsidRPr="00693A25">
              <w:rPr>
                <w:sz w:val="20"/>
                <w:szCs w:val="20"/>
                <w:lang w:val="en-US"/>
              </w:rPr>
              <w:t xml:space="preserve"> 33.54%</w:t>
            </w:r>
          </w:p>
        </w:tc>
      </w:tr>
    </w:tbl>
    <w:p w:rsidR="006B64E5" w:rsidRPr="00693A25" w:rsidRDefault="006B64E5" w:rsidP="00433E36">
      <w:pPr>
        <w:ind w:left="720" w:hanging="720"/>
        <w:jc w:val="both"/>
        <w:rPr>
          <w:rFonts w:ascii="Arial" w:hAnsi="Arial" w:cs="Arial"/>
          <w:sz w:val="22"/>
          <w:szCs w:val="22"/>
          <w:lang w:val="en-US"/>
        </w:rPr>
      </w:pPr>
    </w:p>
    <w:p w:rsidR="006B64E5" w:rsidRPr="00693A25" w:rsidRDefault="006B64E5" w:rsidP="00433E36">
      <w:pPr>
        <w:ind w:left="720"/>
        <w:jc w:val="both"/>
        <w:rPr>
          <w:sz w:val="22"/>
          <w:szCs w:val="22"/>
          <w:lang w:val="en-US"/>
        </w:rPr>
      </w:pPr>
      <w:r w:rsidRPr="00693A25">
        <w:rPr>
          <w:sz w:val="22"/>
          <w:szCs w:val="22"/>
          <w:lang w:val="en-US"/>
        </w:rPr>
        <w:t xml:space="preserve">The Group’s revenue for the current quarter of RM0.203 million represents a decrease of approximately RM0.637 million as compared to the revenue of RM0.840 million achieved for the preceding quarter due to decrease in sales of video conference components devices. </w:t>
      </w:r>
    </w:p>
    <w:p w:rsidR="006B64E5" w:rsidRPr="00693A25" w:rsidRDefault="006B64E5" w:rsidP="00433E36">
      <w:pPr>
        <w:ind w:left="720"/>
        <w:jc w:val="both"/>
        <w:rPr>
          <w:sz w:val="22"/>
          <w:szCs w:val="22"/>
          <w:lang w:val="en-US"/>
        </w:rPr>
      </w:pPr>
    </w:p>
    <w:p w:rsidR="006B64E5" w:rsidRPr="00693A25" w:rsidRDefault="006B64E5" w:rsidP="00433E36">
      <w:pPr>
        <w:ind w:left="720"/>
        <w:jc w:val="both"/>
        <w:rPr>
          <w:rFonts w:ascii="Arial" w:hAnsi="Arial" w:cs="Arial"/>
          <w:sz w:val="22"/>
          <w:szCs w:val="22"/>
          <w:lang w:val="en-US"/>
        </w:rPr>
      </w:pPr>
      <w:r w:rsidRPr="00693A25">
        <w:rPr>
          <w:sz w:val="22"/>
          <w:szCs w:val="22"/>
          <w:lang w:val="en-US"/>
        </w:rPr>
        <w:t>The Group’s LBT for current quarter of RM2.390 million represents a decrease of approximately RM1.206 million as compared to the LBT of approximately RM3.596 million incurred in the preceding quarter. The decrease in LBT mainly due to decrease in marketing cost and depreciation and amortisation during  the quarter.</w:t>
      </w:r>
    </w:p>
    <w:p w:rsidR="006B64E5" w:rsidRPr="00693A25" w:rsidRDefault="006B64E5" w:rsidP="00433E36">
      <w:pPr>
        <w:jc w:val="both"/>
        <w:rPr>
          <w:rFonts w:ascii="Arial" w:hAnsi="Arial" w:cs="Arial"/>
          <w:b/>
          <w:sz w:val="22"/>
          <w:szCs w:val="22"/>
        </w:rPr>
      </w:pPr>
    </w:p>
    <w:p w:rsidR="006B64E5" w:rsidRPr="00693A25" w:rsidRDefault="006B64E5" w:rsidP="00433E36">
      <w:pPr>
        <w:jc w:val="both"/>
        <w:rPr>
          <w:rFonts w:ascii="Arial" w:hAnsi="Arial" w:cs="Arial"/>
          <w:b/>
          <w:sz w:val="22"/>
          <w:szCs w:val="22"/>
        </w:rPr>
      </w:pPr>
    </w:p>
    <w:p w:rsidR="006B64E5" w:rsidRPr="00693A25" w:rsidRDefault="006B64E5" w:rsidP="00433E36">
      <w:pPr>
        <w:jc w:val="both"/>
        <w:rPr>
          <w:b/>
          <w:sz w:val="22"/>
          <w:szCs w:val="22"/>
        </w:rPr>
      </w:pPr>
      <w:r w:rsidRPr="00693A25">
        <w:rPr>
          <w:b/>
          <w:sz w:val="22"/>
          <w:szCs w:val="22"/>
        </w:rPr>
        <w:t>B3.</w:t>
      </w:r>
      <w:r w:rsidRPr="00693A25">
        <w:rPr>
          <w:b/>
          <w:sz w:val="22"/>
          <w:szCs w:val="22"/>
        </w:rPr>
        <w:tab/>
      </w:r>
      <w:r w:rsidRPr="00693A25">
        <w:rPr>
          <w:b/>
          <w:caps/>
          <w:sz w:val="22"/>
          <w:szCs w:val="22"/>
        </w:rPr>
        <w:t>Business prospects</w:t>
      </w:r>
    </w:p>
    <w:p w:rsidR="006B64E5" w:rsidRPr="00693A25" w:rsidRDefault="006B64E5" w:rsidP="00433E36">
      <w:pPr>
        <w:ind w:left="720"/>
        <w:jc w:val="both"/>
        <w:rPr>
          <w:sz w:val="22"/>
          <w:szCs w:val="22"/>
          <w:lang w:val="en-US"/>
        </w:rPr>
      </w:pPr>
    </w:p>
    <w:p w:rsidR="006B64E5" w:rsidRPr="00693A25" w:rsidRDefault="006B64E5" w:rsidP="00433E36">
      <w:pPr>
        <w:ind w:left="720"/>
        <w:jc w:val="both"/>
        <w:rPr>
          <w:sz w:val="22"/>
          <w:szCs w:val="22"/>
        </w:rPr>
      </w:pPr>
      <w:r w:rsidRPr="00693A25">
        <w:rPr>
          <w:sz w:val="22"/>
          <w:szCs w:val="22"/>
          <w:lang w:val="en-US"/>
        </w:rPr>
        <w:t>The Group recognizes that the video conferencing business is highly competitive; however, t</w:t>
      </w:r>
      <w:r w:rsidRPr="00693A25">
        <w:rPr>
          <w:sz w:val="22"/>
          <w:szCs w:val="22"/>
        </w:rPr>
        <w:t xml:space="preserve">he management is continuously intensifying its effort to work with its business partners to penetrate into government agencies and business conglomerates locally and internationally and to work with Universiti Sains Malaysia to upgrade its range of products to remain competitive. Currently, most of the resellers in Middle East, Africa, India and South East Asia have </w:t>
      </w:r>
      <w:r w:rsidRPr="00693A25">
        <w:rPr>
          <w:sz w:val="22"/>
          <w:szCs w:val="22"/>
          <w:lang w:val="en-MY"/>
        </w:rPr>
        <w:t>developed successful business network</w:t>
      </w:r>
      <w:r w:rsidRPr="00693A25">
        <w:rPr>
          <w:sz w:val="22"/>
          <w:szCs w:val="22"/>
        </w:rPr>
        <w:t xml:space="preserve"> in their respective countries. The new product range which was launch in March 2012 and has numerous innovative features including cutting edge technology. </w:t>
      </w:r>
    </w:p>
    <w:p w:rsidR="006B64E5" w:rsidRPr="00693A25" w:rsidRDefault="006B64E5" w:rsidP="00433E36">
      <w:pPr>
        <w:ind w:left="720"/>
        <w:jc w:val="both"/>
        <w:rPr>
          <w:sz w:val="22"/>
          <w:szCs w:val="22"/>
          <w:lang w:val="en-US"/>
        </w:rPr>
      </w:pPr>
    </w:p>
    <w:p w:rsidR="006B64E5" w:rsidRPr="00693A25" w:rsidRDefault="006B64E5" w:rsidP="00433E36">
      <w:pPr>
        <w:jc w:val="both"/>
        <w:rPr>
          <w:b/>
          <w:sz w:val="22"/>
          <w:szCs w:val="22"/>
        </w:rPr>
      </w:pPr>
      <w:r w:rsidRPr="00693A25">
        <w:rPr>
          <w:b/>
          <w:sz w:val="22"/>
          <w:szCs w:val="22"/>
        </w:rPr>
        <w:br w:type="page"/>
      </w:r>
      <w:r w:rsidRPr="00693A25">
        <w:rPr>
          <w:b/>
          <w:caps/>
          <w:sz w:val="22"/>
          <w:szCs w:val="22"/>
        </w:rPr>
        <w:t>B4.</w:t>
      </w:r>
      <w:r w:rsidRPr="00693A25">
        <w:rPr>
          <w:b/>
          <w:caps/>
          <w:sz w:val="22"/>
          <w:szCs w:val="22"/>
        </w:rPr>
        <w:tab/>
        <w:t>Variance of actual profit from forecast profit</w:t>
      </w:r>
    </w:p>
    <w:p w:rsidR="006B64E5" w:rsidRPr="00693A25" w:rsidRDefault="006B64E5" w:rsidP="00433E36">
      <w:pPr>
        <w:jc w:val="both"/>
        <w:rPr>
          <w:sz w:val="22"/>
          <w:szCs w:val="22"/>
        </w:rPr>
      </w:pPr>
    </w:p>
    <w:p w:rsidR="006B64E5" w:rsidRPr="00693A25" w:rsidRDefault="006B64E5" w:rsidP="00433E36">
      <w:pPr>
        <w:ind w:left="720" w:hanging="720"/>
        <w:jc w:val="both"/>
        <w:rPr>
          <w:sz w:val="22"/>
          <w:szCs w:val="22"/>
        </w:rPr>
      </w:pPr>
      <w:r w:rsidRPr="00693A25">
        <w:rPr>
          <w:sz w:val="22"/>
          <w:szCs w:val="22"/>
          <w:lang w:val="en-US"/>
        </w:rPr>
        <w:tab/>
        <w:t>Not applicable as no forecast was published.</w:t>
      </w:r>
    </w:p>
    <w:p w:rsidR="006B64E5" w:rsidRPr="00693A25" w:rsidRDefault="006B64E5" w:rsidP="00433E36">
      <w:pPr>
        <w:ind w:left="720" w:hanging="720"/>
        <w:jc w:val="both"/>
        <w:rPr>
          <w:sz w:val="22"/>
          <w:szCs w:val="22"/>
        </w:rPr>
      </w:pPr>
    </w:p>
    <w:p w:rsidR="006B64E5" w:rsidRPr="00693A25" w:rsidRDefault="006B64E5" w:rsidP="00433E36">
      <w:pPr>
        <w:ind w:left="720" w:hanging="720"/>
        <w:jc w:val="both"/>
        <w:rPr>
          <w:sz w:val="22"/>
          <w:szCs w:val="22"/>
        </w:rPr>
      </w:pPr>
    </w:p>
    <w:p w:rsidR="006B64E5" w:rsidRPr="00693A25" w:rsidRDefault="006B64E5" w:rsidP="00433E36">
      <w:pPr>
        <w:ind w:left="720" w:hanging="720"/>
        <w:jc w:val="both"/>
        <w:rPr>
          <w:b/>
          <w:caps/>
          <w:sz w:val="22"/>
          <w:szCs w:val="22"/>
          <w:lang w:val="en-US"/>
        </w:rPr>
      </w:pPr>
      <w:r w:rsidRPr="00693A25">
        <w:rPr>
          <w:b/>
          <w:caps/>
          <w:sz w:val="22"/>
          <w:szCs w:val="22"/>
          <w:lang w:val="en-US"/>
        </w:rPr>
        <w:t>B5.</w:t>
      </w:r>
      <w:r w:rsidRPr="00693A25">
        <w:rPr>
          <w:b/>
          <w:caps/>
          <w:sz w:val="22"/>
          <w:szCs w:val="22"/>
          <w:lang w:val="en-US"/>
        </w:rPr>
        <w:tab/>
        <w:t xml:space="preserve">Taxation </w:t>
      </w:r>
    </w:p>
    <w:p w:rsidR="006B64E5" w:rsidRPr="00693A25" w:rsidRDefault="006B64E5" w:rsidP="00433E36">
      <w:pPr>
        <w:ind w:left="720" w:hanging="720"/>
        <w:jc w:val="both"/>
        <w:rPr>
          <w:sz w:val="22"/>
          <w:szCs w:val="22"/>
          <w:lang w:val="en-US"/>
        </w:rPr>
      </w:pPr>
    </w:p>
    <w:p w:rsidR="006B64E5" w:rsidRPr="00693A25" w:rsidRDefault="006B64E5" w:rsidP="00433E36">
      <w:pPr>
        <w:ind w:left="720" w:hanging="720"/>
        <w:jc w:val="both"/>
        <w:rPr>
          <w:sz w:val="22"/>
          <w:szCs w:val="22"/>
          <w:lang w:val="en-US"/>
        </w:rPr>
      </w:pPr>
      <w:r w:rsidRPr="00693A25">
        <w:rPr>
          <w:sz w:val="22"/>
          <w:szCs w:val="22"/>
          <w:lang w:val="en-US"/>
        </w:rPr>
        <w:t xml:space="preserve">             </w:t>
      </w:r>
      <w:r>
        <w:rPr>
          <w:sz w:val="22"/>
          <w:szCs w:val="22"/>
          <w:lang w:val="en-US"/>
        </w:rPr>
        <w:t xml:space="preserve"> For the financial period ended</w:t>
      </w:r>
      <w:r w:rsidRPr="00693A25">
        <w:rPr>
          <w:sz w:val="22"/>
          <w:szCs w:val="22"/>
          <w:lang w:val="en-US"/>
        </w:rPr>
        <w:t xml:space="preserve"> 31 December 2012, there is RM2,120 tax liability. </w:t>
      </w:r>
    </w:p>
    <w:p w:rsidR="006B64E5" w:rsidRPr="00693A25" w:rsidRDefault="006B64E5" w:rsidP="00433E36">
      <w:pPr>
        <w:ind w:left="720" w:hanging="720"/>
        <w:jc w:val="both"/>
        <w:rPr>
          <w:sz w:val="22"/>
          <w:szCs w:val="22"/>
        </w:rPr>
      </w:pPr>
    </w:p>
    <w:p w:rsidR="006B64E5" w:rsidRPr="00693A25" w:rsidRDefault="006B64E5" w:rsidP="00433E36">
      <w:pPr>
        <w:ind w:left="720" w:hanging="720"/>
        <w:jc w:val="both"/>
        <w:rPr>
          <w:sz w:val="22"/>
          <w:szCs w:val="22"/>
          <w:lang w:val="en-US"/>
        </w:rPr>
      </w:pPr>
    </w:p>
    <w:p w:rsidR="006B64E5" w:rsidRPr="00693A25" w:rsidRDefault="006B64E5" w:rsidP="00433E36">
      <w:pPr>
        <w:ind w:left="720" w:hanging="720"/>
        <w:jc w:val="both"/>
        <w:rPr>
          <w:b/>
          <w:caps/>
          <w:sz w:val="22"/>
          <w:szCs w:val="22"/>
          <w:lang w:val="en-US"/>
        </w:rPr>
      </w:pPr>
      <w:r w:rsidRPr="00693A25">
        <w:rPr>
          <w:b/>
          <w:caps/>
          <w:sz w:val="22"/>
          <w:szCs w:val="22"/>
          <w:lang w:val="en-US"/>
        </w:rPr>
        <w:t>B6.</w:t>
      </w:r>
      <w:r w:rsidRPr="00693A25">
        <w:rPr>
          <w:b/>
          <w:caps/>
          <w:sz w:val="22"/>
          <w:szCs w:val="22"/>
          <w:lang w:val="en-US"/>
        </w:rPr>
        <w:tab/>
        <w:t>Purchase or disposal of quoted securities</w:t>
      </w:r>
    </w:p>
    <w:p w:rsidR="006B64E5" w:rsidRPr="00693A25" w:rsidRDefault="006B64E5" w:rsidP="00433E36">
      <w:pPr>
        <w:ind w:left="720" w:hanging="720"/>
        <w:jc w:val="both"/>
        <w:rPr>
          <w:sz w:val="22"/>
          <w:szCs w:val="22"/>
          <w:lang w:val="en-US"/>
        </w:rPr>
      </w:pPr>
    </w:p>
    <w:p w:rsidR="006B64E5" w:rsidRPr="00693A25" w:rsidRDefault="006B64E5" w:rsidP="00433E36">
      <w:pPr>
        <w:ind w:left="720"/>
        <w:jc w:val="both"/>
        <w:rPr>
          <w:sz w:val="22"/>
          <w:szCs w:val="22"/>
          <w:lang w:val="en-US"/>
        </w:rPr>
      </w:pPr>
      <w:r w:rsidRPr="00693A25">
        <w:rPr>
          <w:sz w:val="22"/>
          <w:szCs w:val="22"/>
          <w:lang w:val="en-US"/>
        </w:rPr>
        <w:t>The Group did not purchase or dispose any quoted securities during the financial period under review.</w:t>
      </w:r>
    </w:p>
    <w:p w:rsidR="006B64E5" w:rsidRPr="00693A25" w:rsidRDefault="006B64E5" w:rsidP="00433E36">
      <w:pPr>
        <w:ind w:left="720" w:hanging="720"/>
        <w:jc w:val="both"/>
        <w:rPr>
          <w:sz w:val="22"/>
          <w:szCs w:val="22"/>
        </w:rPr>
      </w:pPr>
    </w:p>
    <w:p w:rsidR="006B64E5" w:rsidRPr="00693A25" w:rsidRDefault="006B64E5" w:rsidP="00433E36">
      <w:pPr>
        <w:ind w:left="720" w:hanging="720"/>
        <w:jc w:val="both"/>
        <w:rPr>
          <w:caps/>
          <w:sz w:val="22"/>
          <w:szCs w:val="22"/>
        </w:rPr>
      </w:pPr>
    </w:p>
    <w:p w:rsidR="006B64E5" w:rsidRPr="00693A25" w:rsidRDefault="006B64E5" w:rsidP="00433E36">
      <w:pPr>
        <w:ind w:left="720" w:hanging="720"/>
        <w:jc w:val="both"/>
        <w:rPr>
          <w:b/>
          <w:caps/>
          <w:sz w:val="22"/>
          <w:szCs w:val="22"/>
          <w:lang w:val="en-US"/>
        </w:rPr>
      </w:pPr>
      <w:r w:rsidRPr="00693A25">
        <w:rPr>
          <w:b/>
          <w:caps/>
          <w:sz w:val="22"/>
          <w:szCs w:val="22"/>
          <w:lang w:val="en-US"/>
        </w:rPr>
        <w:t>B7.</w:t>
      </w:r>
      <w:r w:rsidRPr="00693A25">
        <w:rPr>
          <w:b/>
          <w:caps/>
          <w:sz w:val="22"/>
          <w:szCs w:val="22"/>
          <w:lang w:val="en-US"/>
        </w:rPr>
        <w:tab/>
        <w:t>Status of corporate proposals</w:t>
      </w:r>
    </w:p>
    <w:p w:rsidR="006B64E5" w:rsidRPr="00693A25" w:rsidRDefault="006B64E5" w:rsidP="00596B9B">
      <w:pPr>
        <w:jc w:val="both"/>
      </w:pPr>
    </w:p>
    <w:p w:rsidR="006B64E5" w:rsidRPr="00693A25" w:rsidRDefault="006B64E5" w:rsidP="003A3B5C">
      <w:pPr>
        <w:ind w:left="709"/>
        <w:jc w:val="both"/>
        <w:rPr>
          <w:sz w:val="22"/>
          <w:szCs w:val="22"/>
        </w:rPr>
      </w:pPr>
      <w:r w:rsidRPr="00693A25">
        <w:rPr>
          <w:sz w:val="22"/>
          <w:szCs w:val="22"/>
        </w:rPr>
        <w:t xml:space="preserve">There was no </w:t>
      </w:r>
      <w:r>
        <w:rPr>
          <w:sz w:val="22"/>
          <w:szCs w:val="22"/>
        </w:rPr>
        <w:t xml:space="preserve">new </w:t>
      </w:r>
      <w:r w:rsidRPr="00693A25">
        <w:rPr>
          <w:sz w:val="22"/>
          <w:szCs w:val="22"/>
        </w:rPr>
        <w:t xml:space="preserve">corporate proposal </w:t>
      </w:r>
      <w:r>
        <w:rPr>
          <w:sz w:val="22"/>
          <w:szCs w:val="22"/>
        </w:rPr>
        <w:t xml:space="preserve">made for the quarter </w:t>
      </w:r>
      <w:r w:rsidRPr="00693A25">
        <w:rPr>
          <w:sz w:val="22"/>
          <w:szCs w:val="22"/>
        </w:rPr>
        <w:t>under review.</w:t>
      </w:r>
    </w:p>
    <w:p w:rsidR="006B64E5" w:rsidRPr="00693A25" w:rsidRDefault="006B64E5" w:rsidP="003A3B5C">
      <w:pPr>
        <w:ind w:left="709"/>
        <w:jc w:val="both"/>
        <w:rPr>
          <w:sz w:val="22"/>
          <w:szCs w:val="22"/>
        </w:rPr>
      </w:pPr>
    </w:p>
    <w:p w:rsidR="006B64E5" w:rsidRPr="00693A25" w:rsidRDefault="006B64E5" w:rsidP="003A3B5C">
      <w:pPr>
        <w:ind w:left="709"/>
        <w:jc w:val="both"/>
        <w:rPr>
          <w:sz w:val="22"/>
          <w:szCs w:val="22"/>
        </w:rPr>
      </w:pPr>
    </w:p>
    <w:p w:rsidR="006B64E5" w:rsidRPr="00693A25" w:rsidRDefault="006B64E5" w:rsidP="00794704">
      <w:pPr>
        <w:jc w:val="both"/>
        <w:rPr>
          <w:b/>
          <w:sz w:val="22"/>
          <w:szCs w:val="22"/>
          <w:lang w:val="en-US"/>
        </w:rPr>
      </w:pPr>
      <w:r w:rsidRPr="00693A25">
        <w:rPr>
          <w:b/>
          <w:sz w:val="22"/>
          <w:szCs w:val="22"/>
          <w:lang w:val="en-US"/>
        </w:rPr>
        <w:t>B8.</w:t>
      </w:r>
      <w:r w:rsidRPr="00693A25">
        <w:rPr>
          <w:b/>
          <w:sz w:val="22"/>
          <w:szCs w:val="22"/>
          <w:lang w:val="en-US"/>
        </w:rPr>
        <w:tab/>
      </w:r>
      <w:r w:rsidRPr="00693A25">
        <w:rPr>
          <w:b/>
          <w:caps/>
          <w:sz w:val="22"/>
          <w:szCs w:val="22"/>
          <w:lang w:val="en-US"/>
        </w:rPr>
        <w:t>Status of utilisation of proceeds</w:t>
      </w:r>
    </w:p>
    <w:p w:rsidR="006B64E5" w:rsidRPr="00693A25" w:rsidRDefault="006B64E5" w:rsidP="00794704">
      <w:pPr>
        <w:ind w:left="720" w:hanging="720"/>
        <w:jc w:val="both"/>
        <w:rPr>
          <w:sz w:val="22"/>
          <w:szCs w:val="22"/>
          <w:lang w:val="en-US"/>
        </w:rPr>
      </w:pPr>
    </w:p>
    <w:p w:rsidR="006B64E5" w:rsidRPr="00693A25" w:rsidRDefault="006B64E5" w:rsidP="00794704">
      <w:pPr>
        <w:ind w:left="720" w:hanging="720"/>
        <w:jc w:val="both"/>
        <w:rPr>
          <w:sz w:val="22"/>
          <w:szCs w:val="22"/>
          <w:lang w:val="en-US"/>
        </w:rPr>
      </w:pPr>
      <w:r w:rsidRPr="00693A25">
        <w:rPr>
          <w:sz w:val="22"/>
          <w:szCs w:val="22"/>
          <w:lang w:val="en-US"/>
        </w:rPr>
        <w:tab/>
        <w:t>The proceeds from the Private Placement issue of RM5.148 million are to be utilised as follows:</w:t>
      </w:r>
    </w:p>
    <w:p w:rsidR="006B64E5" w:rsidRPr="00693A25" w:rsidRDefault="006B64E5" w:rsidP="00794704">
      <w:pPr>
        <w:ind w:left="720" w:hanging="720"/>
        <w:jc w:val="both"/>
        <w:rPr>
          <w:sz w:val="22"/>
          <w:szCs w:val="22"/>
          <w:lang w:val="en-US"/>
        </w:rPr>
      </w:pPr>
      <w:r w:rsidRPr="00693A25">
        <w:rPr>
          <w:sz w:val="22"/>
          <w:szCs w:val="22"/>
          <w:lang w:val="en-US"/>
        </w:rPr>
        <w:tab/>
      </w:r>
    </w:p>
    <w:tbl>
      <w:tblPr>
        <w:tblW w:w="8723" w:type="dxa"/>
        <w:jc w:val="center"/>
        <w:tblLook w:val="00A0"/>
      </w:tblPr>
      <w:tblGrid>
        <w:gridCol w:w="1146"/>
        <w:gridCol w:w="284"/>
        <w:gridCol w:w="1056"/>
        <w:gridCol w:w="473"/>
        <w:gridCol w:w="377"/>
        <w:gridCol w:w="1215"/>
        <w:gridCol w:w="1194"/>
        <w:gridCol w:w="1348"/>
        <w:gridCol w:w="1630"/>
      </w:tblGrid>
      <w:tr w:rsidR="006B64E5" w:rsidRPr="00693A25" w:rsidTr="0044584A">
        <w:trPr>
          <w:trHeight w:val="295"/>
          <w:jc w:val="center"/>
        </w:trPr>
        <w:tc>
          <w:tcPr>
            <w:tcW w:w="1430" w:type="dxa"/>
            <w:gridSpan w:val="2"/>
            <w:vMerge w:val="restart"/>
            <w:tcBorders>
              <w:top w:val="single" w:sz="4" w:space="0" w:color="000000"/>
              <w:left w:val="single" w:sz="4" w:space="0" w:color="000000"/>
              <w:bottom w:val="single" w:sz="4" w:space="0" w:color="000000"/>
              <w:right w:val="nil"/>
            </w:tcBorders>
            <w:vAlign w:val="center"/>
          </w:tcPr>
          <w:p w:rsidR="006B64E5" w:rsidRPr="00693A25" w:rsidRDefault="006B64E5" w:rsidP="00D9117B">
            <w:pPr>
              <w:jc w:val="center"/>
              <w:rPr>
                <w:rFonts w:eastAsia="Times New Roman"/>
                <w:b/>
                <w:bCs/>
                <w:sz w:val="22"/>
                <w:szCs w:val="22"/>
                <w:lang w:val="en-MY"/>
              </w:rPr>
            </w:pPr>
            <w:r w:rsidRPr="00693A25">
              <w:rPr>
                <w:rFonts w:eastAsia="Times New Roman"/>
                <w:b/>
                <w:bCs/>
                <w:sz w:val="22"/>
                <w:szCs w:val="22"/>
                <w:lang w:val="en-MY"/>
              </w:rPr>
              <w:t>Purposed</w:t>
            </w:r>
          </w:p>
        </w:tc>
        <w:tc>
          <w:tcPr>
            <w:tcW w:w="1529" w:type="dxa"/>
            <w:gridSpan w:val="2"/>
            <w:vMerge w:val="restart"/>
            <w:tcBorders>
              <w:top w:val="single" w:sz="4" w:space="0" w:color="000000"/>
              <w:left w:val="single" w:sz="4" w:space="0" w:color="000000"/>
              <w:bottom w:val="nil"/>
              <w:right w:val="nil"/>
            </w:tcBorders>
          </w:tcPr>
          <w:p w:rsidR="006B64E5" w:rsidRPr="00693A25" w:rsidRDefault="006B64E5" w:rsidP="00794704">
            <w:pPr>
              <w:jc w:val="center"/>
              <w:rPr>
                <w:rFonts w:eastAsia="Times New Roman"/>
                <w:b/>
                <w:bCs/>
                <w:sz w:val="22"/>
                <w:szCs w:val="22"/>
                <w:lang w:val="en-MY"/>
              </w:rPr>
            </w:pPr>
          </w:p>
          <w:p w:rsidR="006B64E5" w:rsidRPr="00693A25" w:rsidRDefault="006B64E5" w:rsidP="00995A4F">
            <w:pPr>
              <w:jc w:val="center"/>
              <w:rPr>
                <w:rFonts w:eastAsia="Times New Roman"/>
                <w:b/>
                <w:bCs/>
                <w:sz w:val="22"/>
                <w:szCs w:val="22"/>
                <w:lang w:val="en-MY"/>
              </w:rPr>
            </w:pPr>
          </w:p>
          <w:p w:rsidR="006B64E5" w:rsidRPr="00693A25" w:rsidRDefault="006B64E5" w:rsidP="00995A4F">
            <w:pPr>
              <w:jc w:val="center"/>
              <w:rPr>
                <w:rFonts w:eastAsia="Times New Roman"/>
                <w:b/>
                <w:bCs/>
                <w:sz w:val="22"/>
                <w:szCs w:val="22"/>
                <w:lang w:val="en-MY"/>
              </w:rPr>
            </w:pPr>
          </w:p>
          <w:p w:rsidR="006B64E5" w:rsidRPr="00693A25" w:rsidRDefault="006B64E5" w:rsidP="00995A4F">
            <w:pPr>
              <w:jc w:val="center"/>
              <w:rPr>
                <w:rFonts w:eastAsia="Times New Roman"/>
                <w:b/>
                <w:bCs/>
                <w:sz w:val="22"/>
                <w:szCs w:val="22"/>
                <w:lang w:val="en-MY"/>
              </w:rPr>
            </w:pPr>
            <w:r w:rsidRPr="00693A25">
              <w:rPr>
                <w:rFonts w:eastAsia="Times New Roman"/>
                <w:b/>
                <w:bCs/>
                <w:sz w:val="22"/>
                <w:szCs w:val="22"/>
                <w:lang w:val="en-MY"/>
              </w:rPr>
              <w:t xml:space="preserve">Proposed utilisation </w:t>
            </w:r>
          </w:p>
        </w:tc>
        <w:tc>
          <w:tcPr>
            <w:tcW w:w="377" w:type="dxa"/>
            <w:tcBorders>
              <w:top w:val="single" w:sz="4" w:space="0" w:color="000000"/>
              <w:left w:val="nil"/>
              <w:bottom w:val="nil"/>
              <w:right w:val="single" w:sz="4" w:space="0" w:color="000000"/>
            </w:tcBorders>
            <w:vAlign w:val="bottom"/>
          </w:tcPr>
          <w:p w:rsidR="006B64E5" w:rsidRPr="00693A25" w:rsidRDefault="006B64E5" w:rsidP="00794704">
            <w:pPr>
              <w:jc w:val="right"/>
              <w:rPr>
                <w:rFonts w:eastAsia="Times New Roman"/>
                <w:b/>
                <w:bCs/>
                <w:sz w:val="22"/>
                <w:szCs w:val="22"/>
                <w:lang w:val="en-MY"/>
              </w:rPr>
            </w:pPr>
            <w:r w:rsidRPr="00693A25">
              <w:rPr>
                <w:rFonts w:eastAsia="Times New Roman"/>
                <w:b/>
                <w:bCs/>
                <w:sz w:val="22"/>
                <w:szCs w:val="22"/>
                <w:lang w:val="en-MY"/>
              </w:rPr>
              <w:t> </w:t>
            </w:r>
          </w:p>
        </w:tc>
        <w:tc>
          <w:tcPr>
            <w:tcW w:w="1215" w:type="dxa"/>
            <w:vMerge w:val="restart"/>
            <w:tcBorders>
              <w:top w:val="single" w:sz="4" w:space="0" w:color="000000"/>
              <w:left w:val="nil"/>
              <w:bottom w:val="single" w:sz="4" w:space="0" w:color="000000"/>
              <w:right w:val="nil"/>
            </w:tcBorders>
            <w:vAlign w:val="center"/>
          </w:tcPr>
          <w:p w:rsidR="006B64E5" w:rsidRPr="00693A25" w:rsidRDefault="006B64E5" w:rsidP="00794704">
            <w:pPr>
              <w:jc w:val="center"/>
              <w:rPr>
                <w:rFonts w:eastAsia="Times New Roman"/>
                <w:b/>
                <w:bCs/>
                <w:sz w:val="22"/>
                <w:szCs w:val="22"/>
                <w:lang w:val="en-MY"/>
              </w:rPr>
            </w:pPr>
            <w:r w:rsidRPr="00693A25">
              <w:rPr>
                <w:rFonts w:eastAsia="Times New Roman"/>
                <w:b/>
                <w:bCs/>
                <w:sz w:val="22"/>
                <w:szCs w:val="22"/>
                <w:lang w:val="en-MY"/>
              </w:rPr>
              <w:t xml:space="preserve">   Actual utilisation as at 31/12/12</w:t>
            </w:r>
          </w:p>
        </w:tc>
        <w:tc>
          <w:tcPr>
            <w:tcW w:w="1194" w:type="dxa"/>
            <w:tcBorders>
              <w:top w:val="single" w:sz="4" w:space="0" w:color="000000"/>
              <w:left w:val="single" w:sz="4" w:space="0" w:color="000000"/>
              <w:bottom w:val="nil"/>
              <w:right w:val="single" w:sz="4" w:space="0" w:color="000000"/>
            </w:tcBorders>
            <w:noWrap/>
            <w:vAlign w:val="bottom"/>
          </w:tcPr>
          <w:p w:rsidR="006B64E5" w:rsidRPr="00693A25" w:rsidRDefault="006B64E5" w:rsidP="00794704">
            <w:pPr>
              <w:jc w:val="center"/>
              <w:rPr>
                <w:rFonts w:eastAsia="Times New Roman"/>
                <w:b/>
                <w:bCs/>
                <w:sz w:val="22"/>
                <w:szCs w:val="22"/>
                <w:lang w:val="en-MY"/>
              </w:rPr>
            </w:pPr>
          </w:p>
        </w:tc>
        <w:tc>
          <w:tcPr>
            <w:tcW w:w="29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B64E5" w:rsidRPr="00693A25" w:rsidRDefault="006B64E5" w:rsidP="00794704">
            <w:pPr>
              <w:jc w:val="center"/>
              <w:rPr>
                <w:rFonts w:eastAsia="Times New Roman"/>
                <w:b/>
                <w:bCs/>
                <w:sz w:val="22"/>
                <w:szCs w:val="22"/>
                <w:lang w:val="en-MY"/>
              </w:rPr>
            </w:pPr>
            <w:r w:rsidRPr="00693A25">
              <w:rPr>
                <w:rFonts w:eastAsia="Times New Roman"/>
                <w:b/>
                <w:bCs/>
                <w:sz w:val="22"/>
                <w:szCs w:val="22"/>
                <w:lang w:val="en-MY"/>
              </w:rPr>
              <w:t>Balance unutilised</w:t>
            </w:r>
          </w:p>
        </w:tc>
      </w:tr>
      <w:tr w:rsidR="006B64E5" w:rsidRPr="00693A25" w:rsidTr="0044584A">
        <w:trPr>
          <w:trHeight w:val="1576"/>
          <w:jc w:val="center"/>
        </w:trPr>
        <w:tc>
          <w:tcPr>
            <w:tcW w:w="1430" w:type="dxa"/>
            <w:gridSpan w:val="2"/>
            <w:vMerge/>
            <w:tcBorders>
              <w:top w:val="single" w:sz="4" w:space="0" w:color="000000"/>
              <w:left w:val="single" w:sz="4" w:space="0" w:color="000000"/>
              <w:bottom w:val="single" w:sz="4" w:space="0" w:color="000000"/>
              <w:right w:val="nil"/>
            </w:tcBorders>
            <w:vAlign w:val="center"/>
          </w:tcPr>
          <w:p w:rsidR="006B64E5" w:rsidRPr="00693A25" w:rsidRDefault="006B64E5" w:rsidP="00794704">
            <w:pPr>
              <w:rPr>
                <w:rFonts w:eastAsia="Times New Roman"/>
                <w:b/>
                <w:bCs/>
                <w:sz w:val="22"/>
                <w:szCs w:val="22"/>
                <w:lang w:val="en-MY"/>
              </w:rPr>
            </w:pPr>
          </w:p>
        </w:tc>
        <w:tc>
          <w:tcPr>
            <w:tcW w:w="1529" w:type="dxa"/>
            <w:gridSpan w:val="2"/>
            <w:vMerge/>
            <w:tcBorders>
              <w:top w:val="single" w:sz="4" w:space="0" w:color="000000"/>
              <w:left w:val="single" w:sz="4" w:space="0" w:color="000000"/>
              <w:bottom w:val="nil"/>
              <w:right w:val="nil"/>
            </w:tcBorders>
            <w:vAlign w:val="center"/>
          </w:tcPr>
          <w:p w:rsidR="006B64E5" w:rsidRPr="00693A25" w:rsidRDefault="006B64E5" w:rsidP="00794704">
            <w:pPr>
              <w:rPr>
                <w:rFonts w:eastAsia="Times New Roman"/>
                <w:b/>
                <w:bCs/>
                <w:sz w:val="22"/>
                <w:szCs w:val="22"/>
                <w:lang w:val="en-MY"/>
              </w:rPr>
            </w:pPr>
          </w:p>
        </w:tc>
        <w:tc>
          <w:tcPr>
            <w:tcW w:w="377" w:type="dxa"/>
            <w:tcBorders>
              <w:top w:val="nil"/>
              <w:left w:val="nil"/>
              <w:bottom w:val="nil"/>
              <w:right w:val="single" w:sz="4" w:space="0" w:color="000000"/>
            </w:tcBorders>
            <w:vAlign w:val="bottom"/>
          </w:tcPr>
          <w:p w:rsidR="006B64E5" w:rsidRPr="00693A25" w:rsidRDefault="006B64E5" w:rsidP="00794704">
            <w:pPr>
              <w:jc w:val="right"/>
              <w:rPr>
                <w:rFonts w:eastAsia="Times New Roman"/>
                <w:b/>
                <w:bCs/>
                <w:sz w:val="22"/>
                <w:szCs w:val="22"/>
                <w:lang w:val="en-MY"/>
              </w:rPr>
            </w:pPr>
            <w:r w:rsidRPr="00693A25">
              <w:rPr>
                <w:rFonts w:eastAsia="Times New Roman"/>
                <w:b/>
                <w:bCs/>
                <w:sz w:val="22"/>
                <w:szCs w:val="22"/>
                <w:lang w:val="en-MY"/>
              </w:rPr>
              <w:t> </w:t>
            </w:r>
          </w:p>
        </w:tc>
        <w:tc>
          <w:tcPr>
            <w:tcW w:w="1215" w:type="dxa"/>
            <w:vMerge/>
            <w:tcBorders>
              <w:top w:val="single" w:sz="4" w:space="0" w:color="000000"/>
              <w:left w:val="nil"/>
              <w:bottom w:val="single" w:sz="4" w:space="0" w:color="000000"/>
              <w:right w:val="nil"/>
            </w:tcBorders>
            <w:vAlign w:val="center"/>
          </w:tcPr>
          <w:p w:rsidR="006B64E5" w:rsidRPr="00693A25" w:rsidRDefault="006B64E5" w:rsidP="00794704">
            <w:pPr>
              <w:rPr>
                <w:rFonts w:eastAsia="Times New Roman"/>
                <w:b/>
                <w:bCs/>
                <w:sz w:val="22"/>
                <w:szCs w:val="22"/>
                <w:lang w:val="en-MY"/>
              </w:rPr>
            </w:pPr>
          </w:p>
        </w:tc>
        <w:tc>
          <w:tcPr>
            <w:tcW w:w="1194" w:type="dxa"/>
            <w:tcBorders>
              <w:top w:val="nil"/>
              <w:left w:val="single" w:sz="4" w:space="0" w:color="000000"/>
              <w:bottom w:val="nil"/>
              <w:right w:val="single" w:sz="4" w:space="0" w:color="000000"/>
            </w:tcBorders>
            <w:vAlign w:val="center"/>
          </w:tcPr>
          <w:p w:rsidR="006B64E5" w:rsidRPr="00693A25" w:rsidRDefault="006B64E5" w:rsidP="00794704">
            <w:pPr>
              <w:jc w:val="center"/>
              <w:rPr>
                <w:rFonts w:eastAsia="Times New Roman"/>
                <w:b/>
                <w:bCs/>
                <w:sz w:val="22"/>
                <w:szCs w:val="22"/>
                <w:lang w:val="en-MY"/>
              </w:rPr>
            </w:pPr>
          </w:p>
          <w:p w:rsidR="006B64E5" w:rsidRPr="00693A25" w:rsidRDefault="006B64E5" w:rsidP="00794704">
            <w:pPr>
              <w:jc w:val="center"/>
              <w:rPr>
                <w:rFonts w:eastAsia="Times New Roman"/>
                <w:b/>
                <w:bCs/>
                <w:sz w:val="22"/>
                <w:szCs w:val="22"/>
                <w:lang w:val="en-MY"/>
              </w:rPr>
            </w:pPr>
            <w:r w:rsidRPr="00693A25">
              <w:rPr>
                <w:rFonts w:eastAsia="Times New Roman"/>
                <w:b/>
                <w:bCs/>
                <w:sz w:val="22"/>
                <w:szCs w:val="22"/>
                <w:lang w:val="en-MY"/>
              </w:rPr>
              <w:t>Intended  timeframe for utilisation</w:t>
            </w:r>
          </w:p>
        </w:tc>
        <w:tc>
          <w:tcPr>
            <w:tcW w:w="2978" w:type="dxa"/>
            <w:gridSpan w:val="2"/>
            <w:vMerge/>
            <w:tcBorders>
              <w:top w:val="nil"/>
              <w:left w:val="single" w:sz="4" w:space="0" w:color="000000"/>
              <w:bottom w:val="nil"/>
              <w:right w:val="single" w:sz="4" w:space="0" w:color="000000"/>
            </w:tcBorders>
            <w:vAlign w:val="center"/>
          </w:tcPr>
          <w:p w:rsidR="006B64E5" w:rsidRPr="00693A25" w:rsidRDefault="006B64E5" w:rsidP="00794704">
            <w:pPr>
              <w:rPr>
                <w:rFonts w:eastAsia="Times New Roman"/>
                <w:b/>
                <w:bCs/>
                <w:sz w:val="22"/>
                <w:szCs w:val="22"/>
                <w:lang w:val="en-MY"/>
              </w:rPr>
            </w:pPr>
          </w:p>
        </w:tc>
      </w:tr>
      <w:tr w:rsidR="006B64E5" w:rsidRPr="00693A25" w:rsidTr="0044584A">
        <w:trPr>
          <w:trHeight w:val="692"/>
          <w:jc w:val="center"/>
        </w:trPr>
        <w:tc>
          <w:tcPr>
            <w:tcW w:w="1430" w:type="dxa"/>
            <w:gridSpan w:val="2"/>
            <w:vMerge/>
            <w:tcBorders>
              <w:top w:val="single" w:sz="4" w:space="0" w:color="000000"/>
              <w:left w:val="single" w:sz="4" w:space="0" w:color="000000"/>
              <w:bottom w:val="single" w:sz="4" w:space="0" w:color="000000"/>
              <w:right w:val="nil"/>
            </w:tcBorders>
          </w:tcPr>
          <w:p w:rsidR="006B64E5" w:rsidRPr="00693A25" w:rsidRDefault="006B64E5" w:rsidP="00794704">
            <w:pPr>
              <w:rPr>
                <w:rFonts w:eastAsia="Times New Roman"/>
                <w:b/>
                <w:bCs/>
                <w:sz w:val="22"/>
                <w:szCs w:val="22"/>
                <w:lang w:val="en-MY"/>
              </w:rPr>
            </w:pPr>
          </w:p>
        </w:tc>
        <w:tc>
          <w:tcPr>
            <w:tcW w:w="1529" w:type="dxa"/>
            <w:gridSpan w:val="2"/>
            <w:tcBorders>
              <w:top w:val="single" w:sz="4" w:space="0" w:color="000000"/>
              <w:left w:val="single" w:sz="4" w:space="0" w:color="000000"/>
              <w:bottom w:val="single" w:sz="4" w:space="0" w:color="000000"/>
              <w:right w:val="nil"/>
            </w:tcBorders>
          </w:tcPr>
          <w:p w:rsidR="006B64E5" w:rsidRPr="00693A25" w:rsidRDefault="006B64E5" w:rsidP="0014000A">
            <w:pPr>
              <w:jc w:val="center"/>
              <w:rPr>
                <w:rFonts w:eastAsia="Times New Roman"/>
                <w:b/>
                <w:bCs/>
                <w:sz w:val="22"/>
                <w:szCs w:val="22"/>
                <w:lang w:val="en-MY"/>
              </w:rPr>
            </w:pPr>
          </w:p>
          <w:p w:rsidR="006B64E5" w:rsidRPr="00693A25" w:rsidRDefault="006B64E5" w:rsidP="0014000A">
            <w:pPr>
              <w:jc w:val="center"/>
              <w:rPr>
                <w:rFonts w:eastAsia="Times New Roman"/>
                <w:b/>
                <w:bCs/>
                <w:sz w:val="22"/>
                <w:szCs w:val="22"/>
                <w:lang w:val="en-MY"/>
              </w:rPr>
            </w:pPr>
            <w:r w:rsidRPr="00693A25">
              <w:rPr>
                <w:rFonts w:eastAsia="Times New Roman"/>
                <w:b/>
                <w:bCs/>
                <w:sz w:val="22"/>
                <w:szCs w:val="22"/>
                <w:lang w:val="en-MY"/>
              </w:rPr>
              <w:t>RM’000</w:t>
            </w:r>
          </w:p>
        </w:tc>
        <w:tc>
          <w:tcPr>
            <w:tcW w:w="377" w:type="dxa"/>
            <w:tcBorders>
              <w:top w:val="single" w:sz="4" w:space="0" w:color="000000"/>
              <w:left w:val="nil"/>
              <w:bottom w:val="single" w:sz="4" w:space="0" w:color="000000"/>
              <w:right w:val="single" w:sz="4" w:space="0" w:color="000000"/>
            </w:tcBorders>
            <w:vAlign w:val="bottom"/>
          </w:tcPr>
          <w:p w:rsidR="006B64E5" w:rsidRPr="00693A25" w:rsidRDefault="006B64E5" w:rsidP="00794704">
            <w:pPr>
              <w:jc w:val="center"/>
              <w:rPr>
                <w:rFonts w:eastAsia="Times New Roman"/>
                <w:b/>
                <w:bCs/>
                <w:sz w:val="22"/>
                <w:szCs w:val="22"/>
                <w:lang w:val="en-MY"/>
              </w:rPr>
            </w:pPr>
          </w:p>
        </w:tc>
        <w:tc>
          <w:tcPr>
            <w:tcW w:w="1215" w:type="dxa"/>
            <w:tcBorders>
              <w:top w:val="nil"/>
              <w:left w:val="nil"/>
              <w:bottom w:val="single" w:sz="4" w:space="0" w:color="000000"/>
              <w:right w:val="nil"/>
            </w:tcBorders>
          </w:tcPr>
          <w:p w:rsidR="006B64E5" w:rsidRPr="00693A25" w:rsidRDefault="006B64E5" w:rsidP="00D9117B">
            <w:pPr>
              <w:jc w:val="center"/>
              <w:rPr>
                <w:rFonts w:eastAsia="Times New Roman"/>
                <w:b/>
                <w:bCs/>
                <w:sz w:val="22"/>
                <w:szCs w:val="22"/>
                <w:lang w:val="en-MY"/>
              </w:rPr>
            </w:pPr>
          </w:p>
          <w:p w:rsidR="006B64E5" w:rsidRPr="00693A25" w:rsidRDefault="006B64E5" w:rsidP="00D9117B">
            <w:pPr>
              <w:jc w:val="center"/>
              <w:rPr>
                <w:rFonts w:eastAsia="Times New Roman"/>
                <w:b/>
                <w:bCs/>
                <w:sz w:val="22"/>
                <w:szCs w:val="22"/>
                <w:lang w:val="en-MY"/>
              </w:rPr>
            </w:pPr>
            <w:r w:rsidRPr="00693A25">
              <w:rPr>
                <w:rFonts w:eastAsia="Times New Roman"/>
                <w:b/>
                <w:bCs/>
                <w:sz w:val="22"/>
                <w:szCs w:val="22"/>
                <w:lang w:val="en-MY"/>
              </w:rPr>
              <w:t>RM’000</w:t>
            </w:r>
          </w:p>
        </w:tc>
        <w:tc>
          <w:tcPr>
            <w:tcW w:w="1194" w:type="dxa"/>
            <w:tcBorders>
              <w:top w:val="nil"/>
              <w:left w:val="single" w:sz="4" w:space="0" w:color="000000"/>
              <w:bottom w:val="single" w:sz="4" w:space="0" w:color="000000"/>
              <w:right w:val="single" w:sz="4" w:space="0" w:color="000000"/>
            </w:tcBorders>
            <w:noWrap/>
            <w:vAlign w:val="bottom"/>
          </w:tcPr>
          <w:p w:rsidR="006B64E5" w:rsidRPr="00693A25" w:rsidRDefault="006B64E5" w:rsidP="00D9117B">
            <w:pPr>
              <w:jc w:val="center"/>
              <w:rPr>
                <w:rFonts w:eastAsia="Times New Roman"/>
                <w:b/>
                <w:bCs/>
                <w:sz w:val="22"/>
                <w:szCs w:val="22"/>
                <w:lang w:val="en-MY"/>
              </w:rPr>
            </w:pPr>
          </w:p>
        </w:tc>
        <w:tc>
          <w:tcPr>
            <w:tcW w:w="1348" w:type="dxa"/>
            <w:tcBorders>
              <w:top w:val="nil"/>
              <w:left w:val="nil"/>
              <w:bottom w:val="single" w:sz="4" w:space="0" w:color="000000"/>
              <w:right w:val="single" w:sz="4" w:space="0" w:color="000000"/>
            </w:tcBorders>
          </w:tcPr>
          <w:p w:rsidR="006B64E5" w:rsidRPr="00693A25" w:rsidRDefault="006B64E5" w:rsidP="00D9117B">
            <w:pPr>
              <w:jc w:val="center"/>
              <w:rPr>
                <w:rFonts w:eastAsia="Times New Roman"/>
                <w:b/>
                <w:bCs/>
                <w:sz w:val="22"/>
                <w:szCs w:val="22"/>
                <w:lang w:val="en-MY"/>
              </w:rPr>
            </w:pPr>
            <w:r>
              <w:rPr>
                <w:noProof/>
                <w:lang w:val="en-US"/>
              </w:rPr>
              <w:pict>
                <v:shapetype id="_x0000_t32" coordsize="21600,21600" o:spt="32" o:oned="t" path="m,l21600,21600e" filled="f">
                  <v:path arrowok="t" fillok="f" o:connecttype="none"/>
                  <o:lock v:ext="edit" shapetype="t"/>
                </v:shapetype>
                <v:shape id="AutoShape 6" o:spid="_x0000_s1026" type="#_x0000_t32" style="position:absolute;left:0;text-align:left;margin-left:-4.25pt;margin-top:.7pt;width:145.55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"/>
              </w:pict>
            </w:r>
          </w:p>
          <w:p w:rsidR="006B64E5" w:rsidRPr="00693A25" w:rsidRDefault="006B64E5" w:rsidP="00D9117B">
            <w:pPr>
              <w:jc w:val="center"/>
              <w:rPr>
                <w:rFonts w:eastAsia="Times New Roman"/>
                <w:b/>
                <w:bCs/>
                <w:sz w:val="22"/>
                <w:szCs w:val="22"/>
                <w:lang w:val="en-MY"/>
              </w:rPr>
            </w:pPr>
            <w:r w:rsidRPr="00693A25">
              <w:rPr>
                <w:rFonts w:eastAsia="Times New Roman"/>
                <w:b/>
                <w:bCs/>
                <w:sz w:val="22"/>
                <w:szCs w:val="22"/>
                <w:lang w:val="en-MY"/>
              </w:rPr>
              <w:t>RM’000</w:t>
            </w:r>
          </w:p>
        </w:tc>
        <w:tc>
          <w:tcPr>
            <w:tcW w:w="1630" w:type="dxa"/>
            <w:tcBorders>
              <w:top w:val="nil"/>
              <w:left w:val="nil"/>
              <w:bottom w:val="single" w:sz="4" w:space="0" w:color="000000"/>
              <w:right w:val="single" w:sz="4" w:space="0" w:color="000000"/>
            </w:tcBorders>
          </w:tcPr>
          <w:p w:rsidR="006B64E5" w:rsidRPr="00693A25" w:rsidRDefault="006B64E5" w:rsidP="00D9117B">
            <w:pPr>
              <w:jc w:val="center"/>
              <w:rPr>
                <w:rFonts w:eastAsia="Times New Roman"/>
                <w:b/>
                <w:bCs/>
                <w:sz w:val="22"/>
                <w:szCs w:val="22"/>
                <w:lang w:val="en-MY"/>
              </w:rPr>
            </w:pPr>
          </w:p>
          <w:p w:rsidR="006B64E5" w:rsidRPr="00693A25" w:rsidRDefault="006B64E5" w:rsidP="00D9117B">
            <w:pPr>
              <w:jc w:val="center"/>
              <w:rPr>
                <w:rFonts w:eastAsia="Times New Roman"/>
                <w:b/>
                <w:bCs/>
                <w:sz w:val="22"/>
                <w:szCs w:val="22"/>
                <w:lang w:val="en-MY"/>
              </w:rPr>
            </w:pPr>
            <w:r w:rsidRPr="00693A25">
              <w:rPr>
                <w:rFonts w:eastAsia="Times New Roman"/>
                <w:b/>
                <w:bCs/>
                <w:sz w:val="22"/>
                <w:szCs w:val="22"/>
                <w:lang w:val="en-MY"/>
              </w:rPr>
              <w:t>%</w:t>
            </w:r>
          </w:p>
        </w:tc>
      </w:tr>
      <w:tr w:rsidR="006B64E5" w:rsidRPr="00693A25" w:rsidTr="0044584A">
        <w:trPr>
          <w:trHeight w:val="1141"/>
          <w:jc w:val="center"/>
        </w:trPr>
        <w:tc>
          <w:tcPr>
            <w:tcW w:w="1430" w:type="dxa"/>
            <w:gridSpan w:val="2"/>
            <w:tcBorders>
              <w:top w:val="single" w:sz="4" w:space="0" w:color="000000"/>
              <w:left w:val="single" w:sz="4" w:space="0" w:color="000000"/>
              <w:bottom w:val="single" w:sz="4" w:space="0" w:color="000000"/>
              <w:right w:val="single" w:sz="4" w:space="0" w:color="000000"/>
            </w:tcBorders>
          </w:tcPr>
          <w:p w:rsidR="006B64E5" w:rsidRPr="00693A25" w:rsidRDefault="006B64E5" w:rsidP="00794704">
            <w:pPr>
              <w:rPr>
                <w:rFonts w:eastAsia="Times New Roman"/>
                <w:sz w:val="22"/>
                <w:szCs w:val="22"/>
                <w:lang w:val="en-MY"/>
              </w:rPr>
            </w:pPr>
          </w:p>
          <w:p w:rsidR="006B64E5" w:rsidRPr="00693A25" w:rsidRDefault="006B64E5" w:rsidP="00794704">
            <w:pPr>
              <w:rPr>
                <w:rFonts w:eastAsia="Times New Roman"/>
                <w:sz w:val="22"/>
                <w:szCs w:val="22"/>
                <w:lang w:val="en-MY"/>
              </w:rPr>
            </w:pPr>
            <w:r w:rsidRPr="00693A25">
              <w:rPr>
                <w:rFonts w:eastAsia="Times New Roman"/>
                <w:sz w:val="22"/>
                <w:szCs w:val="22"/>
                <w:lang w:val="en-MY"/>
              </w:rPr>
              <w:t xml:space="preserve">Sales &amp; Marketing Expenditure </w:t>
            </w:r>
          </w:p>
        </w:tc>
        <w:tc>
          <w:tcPr>
            <w:tcW w:w="1056" w:type="dxa"/>
            <w:tcBorders>
              <w:top w:val="nil"/>
              <w:left w:val="nil"/>
              <w:bottom w:val="single" w:sz="4" w:space="0" w:color="000000"/>
              <w:right w:val="nil"/>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1,500</w:t>
            </w:r>
          </w:p>
        </w:tc>
        <w:tc>
          <w:tcPr>
            <w:tcW w:w="473" w:type="dxa"/>
            <w:tcBorders>
              <w:top w:val="nil"/>
              <w:left w:val="single" w:sz="4" w:space="0" w:color="000000"/>
              <w:bottom w:val="single" w:sz="4" w:space="0" w:color="000000"/>
              <w:right w:val="nil"/>
            </w:tcBorders>
          </w:tcPr>
          <w:p w:rsidR="006B64E5" w:rsidRPr="00693A25" w:rsidRDefault="006B64E5"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tcPr>
          <w:p w:rsidR="006B64E5" w:rsidRPr="00693A25" w:rsidRDefault="006B64E5" w:rsidP="00794704">
            <w:pPr>
              <w:jc w:val="right"/>
              <w:rPr>
                <w:rFonts w:eastAsia="Times New Roman"/>
                <w:sz w:val="22"/>
                <w:szCs w:val="22"/>
                <w:lang w:val="en-MY"/>
              </w:rPr>
            </w:pPr>
            <w:r w:rsidRPr="00693A25">
              <w:rPr>
                <w:rFonts w:eastAsia="Times New Roman"/>
                <w:sz w:val="22"/>
                <w:szCs w:val="22"/>
                <w:lang w:val="en-MY"/>
              </w:rPr>
              <w:t> </w:t>
            </w:r>
          </w:p>
        </w:tc>
        <w:tc>
          <w:tcPr>
            <w:tcW w:w="1215" w:type="dxa"/>
            <w:tcBorders>
              <w:top w:val="nil"/>
              <w:left w:val="nil"/>
              <w:bottom w:val="single" w:sz="4" w:space="0" w:color="000000"/>
              <w:right w:val="single" w:sz="4" w:space="0" w:color="000000"/>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1,044</w:t>
            </w:r>
          </w:p>
        </w:tc>
        <w:tc>
          <w:tcPr>
            <w:tcW w:w="1194" w:type="dxa"/>
            <w:tcBorders>
              <w:top w:val="nil"/>
              <w:left w:val="nil"/>
              <w:bottom w:val="single" w:sz="4" w:space="0" w:color="000000"/>
              <w:right w:val="single" w:sz="4" w:space="0" w:color="000000"/>
            </w:tcBorders>
            <w:noWrap/>
          </w:tcPr>
          <w:p w:rsidR="006B64E5" w:rsidRPr="00693A25" w:rsidRDefault="006B64E5" w:rsidP="00794704">
            <w:pPr>
              <w:jc w:val="center"/>
              <w:rPr>
                <w:rFonts w:eastAsia="Times New Roman"/>
                <w:sz w:val="22"/>
                <w:szCs w:val="22"/>
                <w:lang w:val="en-MY"/>
              </w:rPr>
            </w:pPr>
          </w:p>
          <w:p w:rsidR="006B64E5" w:rsidRPr="00693A25" w:rsidRDefault="006B64E5" w:rsidP="00794704">
            <w:pPr>
              <w:jc w:val="center"/>
              <w:rPr>
                <w:rFonts w:eastAsia="Times New Roman"/>
                <w:sz w:val="22"/>
                <w:szCs w:val="22"/>
                <w:lang w:val="en-MY"/>
              </w:rPr>
            </w:pPr>
            <w:r w:rsidRPr="00693A25">
              <w:rPr>
                <w:rFonts w:eastAsia="Times New Roman"/>
                <w:sz w:val="22"/>
                <w:szCs w:val="22"/>
                <w:lang w:val="en-MY"/>
              </w:rPr>
              <w:t>31/12/12</w:t>
            </w:r>
          </w:p>
        </w:tc>
        <w:tc>
          <w:tcPr>
            <w:tcW w:w="1348" w:type="dxa"/>
            <w:tcBorders>
              <w:top w:val="nil"/>
              <w:left w:val="nil"/>
              <w:bottom w:val="single" w:sz="4" w:space="0" w:color="000000"/>
              <w:right w:val="single" w:sz="4" w:space="0" w:color="000000"/>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456</w:t>
            </w:r>
          </w:p>
        </w:tc>
        <w:tc>
          <w:tcPr>
            <w:tcW w:w="1630" w:type="dxa"/>
            <w:tcBorders>
              <w:top w:val="nil"/>
              <w:left w:val="nil"/>
              <w:bottom w:val="single" w:sz="4" w:space="0" w:color="000000"/>
              <w:right w:val="single" w:sz="4" w:space="0" w:color="000000"/>
            </w:tcBorders>
            <w:noWrap/>
          </w:tcPr>
          <w:p w:rsidR="006B64E5" w:rsidRPr="00693A25" w:rsidRDefault="006B64E5" w:rsidP="0028086C">
            <w:pPr>
              <w:jc w:val="center"/>
              <w:rPr>
                <w:rFonts w:eastAsia="Times New Roman"/>
                <w:sz w:val="22"/>
                <w:szCs w:val="22"/>
                <w:lang w:val="en-MY"/>
              </w:rPr>
            </w:pPr>
          </w:p>
          <w:p w:rsidR="006B64E5" w:rsidRPr="00693A25" w:rsidRDefault="006B64E5" w:rsidP="0028086C">
            <w:pPr>
              <w:jc w:val="center"/>
              <w:rPr>
                <w:rFonts w:eastAsia="Times New Roman"/>
                <w:sz w:val="22"/>
                <w:szCs w:val="22"/>
                <w:lang w:val="en-MY"/>
              </w:rPr>
            </w:pPr>
            <w:r w:rsidRPr="00693A25">
              <w:rPr>
                <w:rFonts w:eastAsia="Times New Roman"/>
                <w:sz w:val="22"/>
                <w:szCs w:val="22"/>
                <w:lang w:val="en-MY"/>
              </w:rPr>
              <w:t>30.40</w:t>
            </w:r>
          </w:p>
        </w:tc>
      </w:tr>
      <w:tr w:rsidR="006B64E5" w:rsidRPr="00693A25" w:rsidTr="0044584A">
        <w:trPr>
          <w:trHeight w:val="1680"/>
          <w:jc w:val="center"/>
        </w:trPr>
        <w:tc>
          <w:tcPr>
            <w:tcW w:w="1430" w:type="dxa"/>
            <w:gridSpan w:val="2"/>
            <w:tcBorders>
              <w:top w:val="single" w:sz="4" w:space="0" w:color="000000"/>
              <w:left w:val="single" w:sz="4" w:space="0" w:color="000000"/>
              <w:bottom w:val="single" w:sz="4" w:space="0" w:color="000000"/>
              <w:right w:val="single" w:sz="4" w:space="0" w:color="000000"/>
            </w:tcBorders>
          </w:tcPr>
          <w:p w:rsidR="006B64E5" w:rsidRPr="00693A25" w:rsidRDefault="006B64E5" w:rsidP="00794704">
            <w:pPr>
              <w:rPr>
                <w:rFonts w:eastAsia="Times New Roman"/>
                <w:sz w:val="22"/>
                <w:szCs w:val="22"/>
                <w:lang w:val="en-MY"/>
              </w:rPr>
            </w:pPr>
          </w:p>
          <w:p w:rsidR="006B64E5" w:rsidRPr="00693A25" w:rsidRDefault="006B64E5" w:rsidP="00794704">
            <w:pPr>
              <w:rPr>
                <w:rFonts w:eastAsia="Times New Roman"/>
                <w:sz w:val="22"/>
                <w:szCs w:val="22"/>
                <w:lang w:val="en-MY"/>
              </w:rPr>
            </w:pPr>
            <w:r w:rsidRPr="00693A25">
              <w:rPr>
                <w:rFonts w:eastAsia="Times New Roman"/>
                <w:sz w:val="22"/>
                <w:szCs w:val="22"/>
                <w:lang w:val="en-MY"/>
              </w:rPr>
              <w:t>Purchase of raw material, components and accessories</w:t>
            </w:r>
          </w:p>
        </w:tc>
        <w:tc>
          <w:tcPr>
            <w:tcW w:w="1056" w:type="dxa"/>
            <w:tcBorders>
              <w:top w:val="nil"/>
              <w:left w:val="nil"/>
              <w:bottom w:val="single" w:sz="4" w:space="0" w:color="000000"/>
              <w:right w:val="nil"/>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2,500</w:t>
            </w:r>
          </w:p>
        </w:tc>
        <w:tc>
          <w:tcPr>
            <w:tcW w:w="473" w:type="dxa"/>
            <w:tcBorders>
              <w:top w:val="nil"/>
              <w:left w:val="single" w:sz="4" w:space="0" w:color="000000"/>
              <w:bottom w:val="single" w:sz="4" w:space="0" w:color="000000"/>
              <w:right w:val="nil"/>
            </w:tcBorders>
          </w:tcPr>
          <w:p w:rsidR="006B64E5" w:rsidRPr="00693A25" w:rsidRDefault="006B64E5"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tcPr>
          <w:p w:rsidR="006B64E5" w:rsidRPr="00693A25" w:rsidRDefault="006B64E5" w:rsidP="00794704">
            <w:pPr>
              <w:jc w:val="right"/>
              <w:rPr>
                <w:rFonts w:eastAsia="Times New Roman"/>
                <w:sz w:val="22"/>
                <w:szCs w:val="22"/>
                <w:lang w:val="en-MY"/>
              </w:rPr>
            </w:pPr>
            <w:r w:rsidRPr="00693A25">
              <w:rPr>
                <w:rFonts w:eastAsia="Times New Roman"/>
                <w:sz w:val="22"/>
                <w:szCs w:val="22"/>
                <w:lang w:val="en-MY"/>
              </w:rPr>
              <w:t> </w:t>
            </w:r>
          </w:p>
        </w:tc>
        <w:tc>
          <w:tcPr>
            <w:tcW w:w="1215" w:type="dxa"/>
            <w:tcBorders>
              <w:top w:val="nil"/>
              <w:left w:val="nil"/>
              <w:bottom w:val="single" w:sz="4" w:space="0" w:color="000000"/>
              <w:right w:val="single" w:sz="4" w:space="0" w:color="000000"/>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1,504</w:t>
            </w:r>
          </w:p>
        </w:tc>
        <w:tc>
          <w:tcPr>
            <w:tcW w:w="1194" w:type="dxa"/>
            <w:tcBorders>
              <w:top w:val="nil"/>
              <w:left w:val="nil"/>
              <w:bottom w:val="single" w:sz="4" w:space="0" w:color="000000"/>
              <w:right w:val="single" w:sz="4" w:space="0" w:color="000000"/>
            </w:tcBorders>
            <w:noWrap/>
          </w:tcPr>
          <w:p w:rsidR="006B64E5" w:rsidRPr="00693A25" w:rsidRDefault="006B64E5" w:rsidP="00794704">
            <w:pPr>
              <w:jc w:val="center"/>
              <w:rPr>
                <w:rFonts w:eastAsia="Times New Roman"/>
                <w:sz w:val="22"/>
                <w:szCs w:val="22"/>
                <w:lang w:val="en-MY"/>
              </w:rPr>
            </w:pPr>
          </w:p>
          <w:p w:rsidR="006B64E5" w:rsidRPr="00693A25" w:rsidRDefault="006B64E5" w:rsidP="00794704">
            <w:pPr>
              <w:jc w:val="center"/>
              <w:rPr>
                <w:rFonts w:eastAsia="Times New Roman"/>
                <w:sz w:val="22"/>
                <w:szCs w:val="22"/>
                <w:lang w:val="en-MY"/>
              </w:rPr>
            </w:pPr>
            <w:r w:rsidRPr="00693A25">
              <w:rPr>
                <w:rFonts w:eastAsia="Times New Roman"/>
                <w:sz w:val="22"/>
                <w:szCs w:val="22"/>
                <w:lang w:val="en-MY"/>
              </w:rPr>
              <w:t xml:space="preserve"> 31/12/12</w:t>
            </w:r>
          </w:p>
        </w:tc>
        <w:tc>
          <w:tcPr>
            <w:tcW w:w="1348" w:type="dxa"/>
            <w:tcBorders>
              <w:top w:val="nil"/>
              <w:left w:val="nil"/>
              <w:bottom w:val="single" w:sz="4" w:space="0" w:color="000000"/>
              <w:right w:val="single" w:sz="4" w:space="0" w:color="000000"/>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996</w:t>
            </w:r>
          </w:p>
        </w:tc>
        <w:tc>
          <w:tcPr>
            <w:tcW w:w="1630" w:type="dxa"/>
            <w:tcBorders>
              <w:top w:val="nil"/>
              <w:left w:val="nil"/>
              <w:bottom w:val="single" w:sz="4" w:space="0" w:color="000000"/>
              <w:right w:val="single" w:sz="4" w:space="0" w:color="000000"/>
            </w:tcBorders>
            <w:noWrap/>
          </w:tcPr>
          <w:p w:rsidR="006B64E5" w:rsidRPr="00693A25" w:rsidRDefault="006B64E5" w:rsidP="0044584A">
            <w:pPr>
              <w:jc w:val="center"/>
              <w:rPr>
                <w:rFonts w:eastAsia="Times New Roman"/>
                <w:sz w:val="22"/>
                <w:szCs w:val="22"/>
                <w:lang w:val="en-MY"/>
              </w:rPr>
            </w:pPr>
          </w:p>
          <w:p w:rsidR="006B64E5" w:rsidRPr="00693A25" w:rsidRDefault="006B64E5" w:rsidP="0044584A">
            <w:pPr>
              <w:jc w:val="center"/>
              <w:rPr>
                <w:rFonts w:eastAsia="Times New Roman"/>
                <w:sz w:val="22"/>
                <w:szCs w:val="22"/>
                <w:lang w:val="en-MY"/>
              </w:rPr>
            </w:pPr>
            <w:r w:rsidRPr="00693A25">
              <w:rPr>
                <w:rFonts w:eastAsia="Times New Roman"/>
                <w:sz w:val="22"/>
                <w:szCs w:val="22"/>
                <w:lang w:val="en-MY"/>
              </w:rPr>
              <w:t>39.84</w:t>
            </w:r>
          </w:p>
        </w:tc>
      </w:tr>
      <w:tr w:rsidR="006B64E5" w:rsidRPr="00693A25" w:rsidTr="0044584A">
        <w:trPr>
          <w:trHeight w:val="1123"/>
          <w:jc w:val="center"/>
        </w:trPr>
        <w:tc>
          <w:tcPr>
            <w:tcW w:w="1146" w:type="dxa"/>
            <w:tcBorders>
              <w:top w:val="nil"/>
              <w:left w:val="single" w:sz="4" w:space="0" w:color="000000"/>
              <w:bottom w:val="single" w:sz="4" w:space="0" w:color="000000"/>
              <w:right w:val="nil"/>
            </w:tcBorders>
          </w:tcPr>
          <w:p w:rsidR="006B64E5" w:rsidRPr="00693A25" w:rsidRDefault="006B64E5" w:rsidP="00794704">
            <w:pPr>
              <w:jc w:val="center"/>
              <w:rPr>
                <w:rFonts w:eastAsia="Times New Roman"/>
                <w:sz w:val="22"/>
                <w:szCs w:val="22"/>
                <w:lang w:val="en-MY"/>
              </w:rPr>
            </w:pPr>
          </w:p>
          <w:p w:rsidR="006B64E5" w:rsidRPr="00693A25" w:rsidRDefault="006B64E5" w:rsidP="00794704">
            <w:pPr>
              <w:jc w:val="center"/>
              <w:rPr>
                <w:rFonts w:eastAsia="Times New Roman"/>
                <w:sz w:val="22"/>
                <w:szCs w:val="22"/>
                <w:lang w:val="en-MY"/>
              </w:rPr>
            </w:pPr>
            <w:r w:rsidRPr="00693A25">
              <w:rPr>
                <w:rFonts w:eastAsia="Times New Roman"/>
                <w:sz w:val="22"/>
                <w:szCs w:val="22"/>
                <w:lang w:val="en-MY"/>
              </w:rPr>
              <w:t>Expansion of human resources</w:t>
            </w:r>
          </w:p>
        </w:tc>
        <w:tc>
          <w:tcPr>
            <w:tcW w:w="284" w:type="dxa"/>
            <w:tcBorders>
              <w:top w:val="nil"/>
              <w:left w:val="nil"/>
              <w:bottom w:val="single" w:sz="4" w:space="0" w:color="000000"/>
              <w:right w:val="single" w:sz="4" w:space="0" w:color="000000"/>
            </w:tcBorders>
          </w:tcPr>
          <w:p w:rsidR="006B64E5" w:rsidRPr="00693A25" w:rsidRDefault="006B64E5" w:rsidP="00794704">
            <w:pPr>
              <w:jc w:val="center"/>
              <w:rPr>
                <w:rFonts w:eastAsia="Times New Roman"/>
                <w:sz w:val="22"/>
                <w:szCs w:val="22"/>
                <w:lang w:val="en-MY"/>
              </w:rPr>
            </w:pPr>
          </w:p>
        </w:tc>
        <w:tc>
          <w:tcPr>
            <w:tcW w:w="1056" w:type="dxa"/>
            <w:tcBorders>
              <w:top w:val="nil"/>
              <w:left w:val="nil"/>
              <w:bottom w:val="single" w:sz="4" w:space="0" w:color="000000"/>
              <w:right w:val="nil"/>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748</w:t>
            </w:r>
          </w:p>
        </w:tc>
        <w:tc>
          <w:tcPr>
            <w:tcW w:w="473" w:type="dxa"/>
            <w:tcBorders>
              <w:top w:val="nil"/>
              <w:left w:val="single" w:sz="4" w:space="0" w:color="000000"/>
              <w:bottom w:val="single" w:sz="4" w:space="0" w:color="000000"/>
              <w:right w:val="nil"/>
            </w:tcBorders>
          </w:tcPr>
          <w:p w:rsidR="006B64E5" w:rsidRPr="00693A25" w:rsidRDefault="006B64E5"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tcPr>
          <w:p w:rsidR="006B64E5" w:rsidRPr="00693A25" w:rsidRDefault="006B64E5" w:rsidP="00794704">
            <w:pPr>
              <w:jc w:val="center"/>
              <w:rPr>
                <w:rFonts w:eastAsia="Times New Roman"/>
                <w:sz w:val="22"/>
                <w:szCs w:val="22"/>
                <w:lang w:val="en-MY"/>
              </w:rPr>
            </w:pPr>
          </w:p>
        </w:tc>
        <w:tc>
          <w:tcPr>
            <w:tcW w:w="1215" w:type="dxa"/>
            <w:tcBorders>
              <w:top w:val="nil"/>
              <w:left w:val="nil"/>
              <w:bottom w:val="single" w:sz="4" w:space="0" w:color="000000"/>
              <w:right w:val="single" w:sz="4" w:space="0" w:color="000000"/>
            </w:tcBorders>
          </w:tcPr>
          <w:p w:rsidR="006B64E5" w:rsidRPr="00693A25" w:rsidRDefault="006B64E5" w:rsidP="00794704">
            <w:pPr>
              <w:jc w:val="center"/>
              <w:rPr>
                <w:rFonts w:eastAsia="Times New Roman"/>
                <w:sz w:val="22"/>
                <w:szCs w:val="22"/>
                <w:lang w:val="en-MY"/>
              </w:rPr>
            </w:pPr>
          </w:p>
          <w:p w:rsidR="006B64E5" w:rsidRPr="00693A25" w:rsidRDefault="006B64E5" w:rsidP="00794704">
            <w:pPr>
              <w:jc w:val="center"/>
              <w:rPr>
                <w:rFonts w:eastAsia="Times New Roman"/>
                <w:sz w:val="22"/>
                <w:szCs w:val="22"/>
                <w:lang w:val="en-MY"/>
              </w:rPr>
            </w:pPr>
            <w:r w:rsidRPr="00693A25">
              <w:rPr>
                <w:rFonts w:eastAsia="Times New Roman"/>
                <w:sz w:val="22"/>
                <w:szCs w:val="22"/>
                <w:lang w:val="en-MY"/>
              </w:rPr>
              <w:t>421</w:t>
            </w:r>
          </w:p>
        </w:tc>
        <w:tc>
          <w:tcPr>
            <w:tcW w:w="1194" w:type="dxa"/>
            <w:tcBorders>
              <w:top w:val="nil"/>
              <w:left w:val="nil"/>
              <w:bottom w:val="single" w:sz="4" w:space="0" w:color="000000"/>
              <w:right w:val="single" w:sz="4" w:space="0" w:color="000000"/>
            </w:tcBorders>
            <w:noWrap/>
          </w:tcPr>
          <w:p w:rsidR="006B64E5" w:rsidRPr="00693A25" w:rsidRDefault="006B64E5" w:rsidP="00794704">
            <w:pPr>
              <w:jc w:val="center"/>
              <w:rPr>
                <w:rFonts w:eastAsia="Times New Roman"/>
                <w:sz w:val="22"/>
                <w:szCs w:val="22"/>
                <w:lang w:val="en-MY"/>
              </w:rPr>
            </w:pPr>
          </w:p>
          <w:p w:rsidR="006B64E5" w:rsidRPr="00693A25" w:rsidRDefault="006B64E5" w:rsidP="00794704">
            <w:pPr>
              <w:jc w:val="center"/>
              <w:rPr>
                <w:rFonts w:eastAsia="Times New Roman"/>
                <w:sz w:val="22"/>
                <w:szCs w:val="22"/>
                <w:lang w:val="en-MY"/>
              </w:rPr>
            </w:pPr>
            <w:r w:rsidRPr="00693A25">
              <w:rPr>
                <w:rFonts w:eastAsia="Times New Roman"/>
                <w:sz w:val="22"/>
                <w:szCs w:val="22"/>
                <w:lang w:val="en-MY"/>
              </w:rPr>
              <w:t>31/12/12</w:t>
            </w:r>
          </w:p>
        </w:tc>
        <w:tc>
          <w:tcPr>
            <w:tcW w:w="1348" w:type="dxa"/>
            <w:tcBorders>
              <w:top w:val="nil"/>
              <w:left w:val="nil"/>
              <w:bottom w:val="single" w:sz="4" w:space="0" w:color="000000"/>
              <w:right w:val="single" w:sz="4" w:space="0" w:color="000000"/>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327</w:t>
            </w:r>
          </w:p>
        </w:tc>
        <w:tc>
          <w:tcPr>
            <w:tcW w:w="1630" w:type="dxa"/>
            <w:tcBorders>
              <w:top w:val="nil"/>
              <w:left w:val="nil"/>
              <w:bottom w:val="single" w:sz="4" w:space="0" w:color="000000"/>
              <w:right w:val="single" w:sz="4" w:space="0" w:color="000000"/>
            </w:tcBorders>
            <w:noWrap/>
          </w:tcPr>
          <w:p w:rsidR="006B64E5" w:rsidRPr="00693A25" w:rsidRDefault="006B64E5" w:rsidP="00794704">
            <w:pPr>
              <w:jc w:val="center"/>
              <w:rPr>
                <w:rFonts w:eastAsia="Times New Roman"/>
                <w:sz w:val="22"/>
                <w:szCs w:val="22"/>
                <w:lang w:val="en-MY"/>
              </w:rPr>
            </w:pPr>
          </w:p>
          <w:p w:rsidR="006B64E5" w:rsidRPr="00693A25" w:rsidRDefault="006B64E5" w:rsidP="00794704">
            <w:pPr>
              <w:jc w:val="center"/>
              <w:rPr>
                <w:rFonts w:eastAsia="Times New Roman"/>
                <w:sz w:val="22"/>
                <w:szCs w:val="22"/>
                <w:lang w:val="en-MY"/>
              </w:rPr>
            </w:pPr>
            <w:r w:rsidRPr="00693A25">
              <w:rPr>
                <w:rFonts w:eastAsia="Times New Roman"/>
                <w:sz w:val="22"/>
                <w:szCs w:val="22"/>
                <w:lang w:val="en-MY"/>
              </w:rPr>
              <w:t>43.72</w:t>
            </w:r>
          </w:p>
        </w:tc>
      </w:tr>
      <w:tr w:rsidR="006B64E5" w:rsidRPr="00693A25" w:rsidTr="0044584A">
        <w:trPr>
          <w:trHeight w:val="1125"/>
          <w:jc w:val="center"/>
        </w:trPr>
        <w:tc>
          <w:tcPr>
            <w:tcW w:w="1146" w:type="dxa"/>
            <w:tcBorders>
              <w:top w:val="nil"/>
              <w:left w:val="single" w:sz="4" w:space="0" w:color="000000"/>
              <w:bottom w:val="single" w:sz="4" w:space="0" w:color="000000"/>
              <w:right w:val="nil"/>
            </w:tcBorders>
          </w:tcPr>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Expenses for the proposed right issue</w:t>
            </w:r>
          </w:p>
        </w:tc>
        <w:tc>
          <w:tcPr>
            <w:tcW w:w="284" w:type="dxa"/>
            <w:tcBorders>
              <w:top w:val="nil"/>
              <w:left w:val="nil"/>
              <w:bottom w:val="single" w:sz="4" w:space="0" w:color="000000"/>
              <w:right w:val="single" w:sz="4" w:space="0" w:color="000000"/>
            </w:tcBorders>
          </w:tcPr>
          <w:p w:rsidR="006B64E5" w:rsidRPr="00693A25" w:rsidRDefault="006B64E5" w:rsidP="00AC1E13">
            <w:pPr>
              <w:jc w:val="center"/>
              <w:rPr>
                <w:rFonts w:eastAsia="Times New Roman"/>
                <w:sz w:val="22"/>
                <w:szCs w:val="22"/>
                <w:lang w:val="en-MY"/>
              </w:rPr>
            </w:pPr>
          </w:p>
        </w:tc>
        <w:tc>
          <w:tcPr>
            <w:tcW w:w="1056" w:type="dxa"/>
            <w:tcBorders>
              <w:top w:val="nil"/>
              <w:left w:val="nil"/>
              <w:bottom w:val="single" w:sz="4" w:space="0" w:color="000000"/>
              <w:right w:val="nil"/>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400</w:t>
            </w:r>
          </w:p>
        </w:tc>
        <w:tc>
          <w:tcPr>
            <w:tcW w:w="473" w:type="dxa"/>
            <w:tcBorders>
              <w:top w:val="nil"/>
              <w:left w:val="single" w:sz="4" w:space="0" w:color="000000"/>
              <w:bottom w:val="single" w:sz="4" w:space="0" w:color="000000"/>
              <w:right w:val="nil"/>
            </w:tcBorders>
          </w:tcPr>
          <w:p w:rsidR="006B64E5" w:rsidRPr="00693A25" w:rsidRDefault="006B64E5"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tcPr>
          <w:p w:rsidR="006B64E5" w:rsidRPr="00693A25" w:rsidRDefault="006B64E5" w:rsidP="00AC1E13">
            <w:pPr>
              <w:jc w:val="center"/>
              <w:rPr>
                <w:rFonts w:eastAsia="Times New Roman"/>
                <w:sz w:val="22"/>
                <w:szCs w:val="22"/>
                <w:lang w:val="en-MY"/>
              </w:rPr>
            </w:pPr>
          </w:p>
        </w:tc>
        <w:tc>
          <w:tcPr>
            <w:tcW w:w="1215" w:type="dxa"/>
            <w:tcBorders>
              <w:top w:val="nil"/>
              <w:left w:val="nil"/>
              <w:bottom w:val="single" w:sz="4" w:space="0" w:color="000000"/>
              <w:right w:val="single" w:sz="4" w:space="0" w:color="000000"/>
            </w:tcBorders>
          </w:tcPr>
          <w:p w:rsidR="006B64E5" w:rsidRPr="00693A25" w:rsidRDefault="006B64E5" w:rsidP="00AC1E13">
            <w:pPr>
              <w:jc w:val="center"/>
              <w:rPr>
                <w:rFonts w:eastAsia="Times New Roman"/>
                <w:sz w:val="22"/>
                <w:szCs w:val="22"/>
                <w:lang w:val="en-MY"/>
              </w:rPr>
            </w:pPr>
          </w:p>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394</w:t>
            </w:r>
          </w:p>
        </w:tc>
        <w:tc>
          <w:tcPr>
            <w:tcW w:w="1194" w:type="dxa"/>
            <w:tcBorders>
              <w:top w:val="nil"/>
              <w:left w:val="nil"/>
              <w:bottom w:val="single" w:sz="4" w:space="0" w:color="000000"/>
              <w:right w:val="single" w:sz="4" w:space="0" w:color="000000"/>
            </w:tcBorders>
            <w:noWrap/>
          </w:tcPr>
          <w:p w:rsidR="006B64E5" w:rsidRPr="00693A25" w:rsidRDefault="006B64E5" w:rsidP="00AC1E13">
            <w:pPr>
              <w:jc w:val="center"/>
              <w:rPr>
                <w:rFonts w:eastAsia="Times New Roman"/>
                <w:sz w:val="22"/>
                <w:szCs w:val="22"/>
                <w:lang w:val="en-MY"/>
              </w:rPr>
            </w:pPr>
          </w:p>
        </w:tc>
        <w:tc>
          <w:tcPr>
            <w:tcW w:w="1348" w:type="dxa"/>
            <w:tcBorders>
              <w:top w:val="nil"/>
              <w:left w:val="nil"/>
              <w:bottom w:val="single" w:sz="4" w:space="0" w:color="000000"/>
              <w:right w:val="single" w:sz="4" w:space="0" w:color="000000"/>
            </w:tcBorders>
          </w:tcPr>
          <w:p w:rsidR="006B64E5" w:rsidRPr="00693A25" w:rsidRDefault="006B64E5" w:rsidP="0014000A">
            <w:pPr>
              <w:jc w:val="center"/>
              <w:rPr>
                <w:rFonts w:eastAsia="Times New Roman"/>
                <w:sz w:val="22"/>
                <w:szCs w:val="22"/>
                <w:lang w:val="en-MY"/>
              </w:rPr>
            </w:pPr>
          </w:p>
          <w:p w:rsidR="006B64E5" w:rsidRPr="00693A25" w:rsidRDefault="006B64E5" w:rsidP="0014000A">
            <w:pPr>
              <w:jc w:val="center"/>
              <w:rPr>
                <w:rFonts w:eastAsia="Times New Roman"/>
                <w:sz w:val="22"/>
                <w:szCs w:val="22"/>
                <w:lang w:val="en-MY"/>
              </w:rPr>
            </w:pPr>
            <w:r w:rsidRPr="00693A25">
              <w:rPr>
                <w:rFonts w:eastAsia="Times New Roman"/>
                <w:sz w:val="22"/>
                <w:szCs w:val="22"/>
                <w:lang w:val="en-MY"/>
              </w:rPr>
              <w:t>6</w:t>
            </w:r>
          </w:p>
        </w:tc>
        <w:tc>
          <w:tcPr>
            <w:tcW w:w="1630" w:type="dxa"/>
            <w:tcBorders>
              <w:top w:val="nil"/>
              <w:left w:val="nil"/>
              <w:bottom w:val="single" w:sz="4" w:space="0" w:color="000000"/>
              <w:right w:val="single" w:sz="4" w:space="0" w:color="000000"/>
            </w:tcBorders>
            <w:noWrap/>
          </w:tcPr>
          <w:p w:rsidR="006B64E5" w:rsidRPr="00693A25" w:rsidRDefault="006B64E5" w:rsidP="00AC1E13">
            <w:pPr>
              <w:jc w:val="center"/>
              <w:rPr>
                <w:rFonts w:eastAsia="Times New Roman"/>
                <w:sz w:val="22"/>
                <w:szCs w:val="22"/>
                <w:lang w:val="en-MY"/>
              </w:rPr>
            </w:pPr>
          </w:p>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1.50</w:t>
            </w:r>
          </w:p>
        </w:tc>
      </w:tr>
      <w:tr w:rsidR="006B64E5" w:rsidRPr="00693A25" w:rsidTr="0044584A">
        <w:trPr>
          <w:trHeight w:val="700"/>
          <w:jc w:val="center"/>
        </w:trPr>
        <w:tc>
          <w:tcPr>
            <w:tcW w:w="1146" w:type="dxa"/>
            <w:tcBorders>
              <w:top w:val="nil"/>
              <w:left w:val="single" w:sz="4" w:space="0" w:color="000000"/>
              <w:bottom w:val="single" w:sz="4" w:space="0" w:color="000000"/>
              <w:right w:val="nil"/>
            </w:tcBorders>
          </w:tcPr>
          <w:p w:rsidR="006B64E5" w:rsidRPr="00693A25" w:rsidRDefault="006B64E5" w:rsidP="00AC1E13">
            <w:pPr>
              <w:jc w:val="center"/>
              <w:rPr>
                <w:rFonts w:eastAsia="Times New Roman"/>
                <w:sz w:val="22"/>
                <w:szCs w:val="22"/>
                <w:lang w:val="en-MY"/>
              </w:rPr>
            </w:pPr>
          </w:p>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TOTAL</w:t>
            </w:r>
          </w:p>
        </w:tc>
        <w:tc>
          <w:tcPr>
            <w:tcW w:w="284" w:type="dxa"/>
            <w:tcBorders>
              <w:top w:val="nil"/>
              <w:left w:val="nil"/>
              <w:bottom w:val="single" w:sz="4" w:space="0" w:color="000000"/>
              <w:right w:val="single" w:sz="4" w:space="0" w:color="000000"/>
            </w:tcBorders>
          </w:tcPr>
          <w:p w:rsidR="006B64E5" w:rsidRPr="00693A25" w:rsidRDefault="006B64E5" w:rsidP="00AC1E13">
            <w:pPr>
              <w:jc w:val="center"/>
              <w:rPr>
                <w:rFonts w:eastAsia="Times New Roman"/>
                <w:sz w:val="22"/>
                <w:szCs w:val="22"/>
                <w:lang w:val="en-MY"/>
              </w:rPr>
            </w:pPr>
          </w:p>
        </w:tc>
        <w:tc>
          <w:tcPr>
            <w:tcW w:w="1056" w:type="dxa"/>
            <w:tcBorders>
              <w:top w:val="nil"/>
              <w:left w:val="nil"/>
              <w:bottom w:val="single" w:sz="4" w:space="0" w:color="000000"/>
              <w:right w:val="nil"/>
            </w:tcBorders>
          </w:tcPr>
          <w:p w:rsidR="006B64E5" w:rsidRPr="00693A25" w:rsidRDefault="006B64E5" w:rsidP="00AC1E13">
            <w:pPr>
              <w:jc w:val="center"/>
              <w:rPr>
                <w:rFonts w:eastAsia="Times New Roman"/>
                <w:sz w:val="22"/>
                <w:szCs w:val="22"/>
                <w:lang w:val="en-MY"/>
              </w:rPr>
            </w:pPr>
          </w:p>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5,148</w:t>
            </w:r>
          </w:p>
        </w:tc>
        <w:tc>
          <w:tcPr>
            <w:tcW w:w="473" w:type="dxa"/>
            <w:tcBorders>
              <w:top w:val="nil"/>
              <w:left w:val="single" w:sz="4" w:space="0" w:color="000000"/>
              <w:bottom w:val="single" w:sz="4" w:space="0" w:color="000000"/>
              <w:right w:val="nil"/>
            </w:tcBorders>
          </w:tcPr>
          <w:p w:rsidR="006B64E5" w:rsidRPr="00693A25" w:rsidRDefault="006B64E5" w:rsidP="00AC1E13">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tcPr>
          <w:p w:rsidR="006B64E5" w:rsidRPr="00693A25" w:rsidRDefault="006B64E5" w:rsidP="00AC1E13">
            <w:pPr>
              <w:jc w:val="center"/>
              <w:rPr>
                <w:rFonts w:eastAsia="Times New Roman"/>
                <w:sz w:val="22"/>
                <w:szCs w:val="22"/>
                <w:lang w:val="en-MY"/>
              </w:rPr>
            </w:pPr>
          </w:p>
        </w:tc>
        <w:tc>
          <w:tcPr>
            <w:tcW w:w="1215" w:type="dxa"/>
            <w:tcBorders>
              <w:top w:val="nil"/>
              <w:left w:val="nil"/>
              <w:bottom w:val="single" w:sz="4" w:space="0" w:color="000000"/>
              <w:right w:val="single" w:sz="4" w:space="0" w:color="000000"/>
            </w:tcBorders>
          </w:tcPr>
          <w:p w:rsidR="006B64E5" w:rsidRPr="00693A25" w:rsidRDefault="006B64E5" w:rsidP="00AC1E13">
            <w:pPr>
              <w:jc w:val="center"/>
              <w:rPr>
                <w:rFonts w:eastAsia="Times New Roman"/>
                <w:sz w:val="22"/>
                <w:szCs w:val="22"/>
                <w:lang w:val="en-MY"/>
              </w:rPr>
            </w:pPr>
          </w:p>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3,363</w:t>
            </w:r>
          </w:p>
        </w:tc>
        <w:tc>
          <w:tcPr>
            <w:tcW w:w="1194" w:type="dxa"/>
            <w:tcBorders>
              <w:top w:val="nil"/>
              <w:left w:val="nil"/>
              <w:bottom w:val="single" w:sz="4" w:space="0" w:color="000000"/>
              <w:right w:val="single" w:sz="4" w:space="0" w:color="000000"/>
            </w:tcBorders>
            <w:noWrap/>
          </w:tcPr>
          <w:p w:rsidR="006B64E5" w:rsidRPr="00693A25" w:rsidRDefault="006B64E5" w:rsidP="00AC1E13">
            <w:pPr>
              <w:jc w:val="center"/>
              <w:rPr>
                <w:rFonts w:eastAsia="Times New Roman"/>
                <w:sz w:val="22"/>
                <w:szCs w:val="22"/>
                <w:lang w:val="en-MY"/>
              </w:rPr>
            </w:pPr>
          </w:p>
        </w:tc>
        <w:tc>
          <w:tcPr>
            <w:tcW w:w="1348" w:type="dxa"/>
            <w:tcBorders>
              <w:top w:val="nil"/>
              <w:left w:val="nil"/>
              <w:bottom w:val="single" w:sz="4" w:space="0" w:color="000000"/>
              <w:right w:val="single" w:sz="4" w:space="0" w:color="000000"/>
            </w:tcBorders>
          </w:tcPr>
          <w:p w:rsidR="006B64E5" w:rsidRPr="00693A25" w:rsidRDefault="006B64E5" w:rsidP="00AC1E13">
            <w:pPr>
              <w:jc w:val="center"/>
              <w:rPr>
                <w:rFonts w:eastAsia="Times New Roman"/>
                <w:sz w:val="22"/>
                <w:szCs w:val="22"/>
                <w:lang w:val="en-MY"/>
              </w:rPr>
            </w:pPr>
          </w:p>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1,785</w:t>
            </w:r>
          </w:p>
        </w:tc>
        <w:tc>
          <w:tcPr>
            <w:tcW w:w="1630" w:type="dxa"/>
            <w:tcBorders>
              <w:top w:val="nil"/>
              <w:left w:val="nil"/>
              <w:bottom w:val="single" w:sz="4" w:space="0" w:color="000000"/>
              <w:right w:val="single" w:sz="4" w:space="0" w:color="000000"/>
            </w:tcBorders>
            <w:noWrap/>
          </w:tcPr>
          <w:p w:rsidR="006B64E5" w:rsidRPr="00693A25" w:rsidRDefault="006B64E5" w:rsidP="00AC1E13">
            <w:pPr>
              <w:jc w:val="center"/>
              <w:rPr>
                <w:rFonts w:eastAsia="Times New Roman"/>
                <w:sz w:val="22"/>
                <w:szCs w:val="22"/>
                <w:lang w:val="en-MY"/>
              </w:rPr>
            </w:pPr>
          </w:p>
          <w:p w:rsidR="006B64E5" w:rsidRPr="00693A25" w:rsidRDefault="006B64E5" w:rsidP="00AC1E13">
            <w:pPr>
              <w:jc w:val="center"/>
              <w:rPr>
                <w:rFonts w:eastAsia="Times New Roman"/>
                <w:sz w:val="22"/>
                <w:szCs w:val="22"/>
                <w:lang w:val="en-MY"/>
              </w:rPr>
            </w:pPr>
            <w:r w:rsidRPr="00693A25">
              <w:rPr>
                <w:rFonts w:eastAsia="Times New Roman"/>
                <w:sz w:val="22"/>
                <w:szCs w:val="22"/>
                <w:lang w:val="en-MY"/>
              </w:rPr>
              <w:t>34.67</w:t>
            </w:r>
          </w:p>
        </w:tc>
      </w:tr>
    </w:tbl>
    <w:p w:rsidR="006B64E5" w:rsidRPr="00693A25" w:rsidRDefault="006B64E5" w:rsidP="00794704">
      <w:pPr>
        <w:ind w:left="720" w:hanging="720"/>
        <w:jc w:val="both"/>
        <w:rPr>
          <w:sz w:val="22"/>
          <w:szCs w:val="22"/>
          <w:lang w:val="en-US"/>
        </w:rPr>
      </w:pPr>
    </w:p>
    <w:p w:rsidR="006B64E5" w:rsidRPr="00693A25" w:rsidRDefault="006B64E5" w:rsidP="0044584A">
      <w:pPr>
        <w:jc w:val="both"/>
        <w:rPr>
          <w:rFonts w:ascii="Arial" w:hAnsi="Arial" w:cs="Arial"/>
          <w:i/>
          <w:iCs/>
          <w:sz w:val="20"/>
          <w:szCs w:val="20"/>
          <w:lang w:val="en-US" w:eastAsia="en-US"/>
        </w:rPr>
      </w:pPr>
      <w:r w:rsidRPr="00693A25">
        <w:rPr>
          <w:rFonts w:ascii="Arial" w:hAnsi="Arial" w:cs="Arial"/>
          <w:i/>
          <w:iCs/>
          <w:sz w:val="20"/>
          <w:szCs w:val="20"/>
          <w:lang w:val="en-US" w:eastAsia="en-US"/>
        </w:rPr>
        <w:t>On 25 February 2013,  the Board had approved the extension of time for working capital for up to 30 June 2013.</w:t>
      </w:r>
    </w:p>
    <w:p w:rsidR="006B64E5" w:rsidRPr="00693A25" w:rsidRDefault="006B64E5" w:rsidP="00794704">
      <w:pPr>
        <w:ind w:left="720" w:hanging="720"/>
        <w:jc w:val="both"/>
        <w:rPr>
          <w:sz w:val="22"/>
          <w:szCs w:val="22"/>
          <w:lang w:val="en-US"/>
        </w:rPr>
      </w:pPr>
    </w:p>
    <w:p w:rsidR="006B64E5" w:rsidRPr="00693A25" w:rsidRDefault="006B64E5" w:rsidP="00794704">
      <w:pPr>
        <w:ind w:left="720" w:hanging="720"/>
        <w:jc w:val="both"/>
        <w:rPr>
          <w:sz w:val="22"/>
          <w:szCs w:val="22"/>
          <w:lang w:val="en-US"/>
        </w:rPr>
      </w:pPr>
    </w:p>
    <w:p w:rsidR="006B64E5" w:rsidRPr="00693A25" w:rsidRDefault="006B64E5" w:rsidP="00480333">
      <w:pPr>
        <w:ind w:left="720" w:hanging="720"/>
        <w:jc w:val="both"/>
        <w:rPr>
          <w:sz w:val="22"/>
          <w:szCs w:val="22"/>
          <w:lang w:val="en-US"/>
        </w:rPr>
      </w:pPr>
      <w:r w:rsidRPr="00693A25">
        <w:rPr>
          <w:sz w:val="22"/>
          <w:szCs w:val="22"/>
          <w:lang w:val="en-US"/>
        </w:rPr>
        <w:t>The proceeds from the Private placement  of RM1.544  million are to be utilised as follows:</w:t>
      </w:r>
    </w:p>
    <w:p w:rsidR="006B64E5" w:rsidRPr="00693A25" w:rsidRDefault="006B64E5" w:rsidP="00480333">
      <w:pPr>
        <w:ind w:left="720" w:hanging="720"/>
        <w:jc w:val="both"/>
        <w:rPr>
          <w:sz w:val="22"/>
          <w:szCs w:val="22"/>
          <w:lang w:val="en-US"/>
        </w:rPr>
      </w:pPr>
      <w:r w:rsidRPr="00693A25">
        <w:rPr>
          <w:sz w:val="22"/>
          <w:szCs w:val="22"/>
          <w:lang w:val="en-US"/>
        </w:rPr>
        <w:tab/>
        <w:t xml:space="preserve"> </w:t>
      </w:r>
    </w:p>
    <w:tbl>
      <w:tblPr>
        <w:tblW w:w="8125" w:type="dxa"/>
        <w:jc w:val="center"/>
        <w:tblLook w:val="00A0"/>
      </w:tblPr>
      <w:tblGrid>
        <w:gridCol w:w="1144"/>
        <w:gridCol w:w="306"/>
        <w:gridCol w:w="969"/>
        <w:gridCol w:w="690"/>
        <w:gridCol w:w="307"/>
        <w:gridCol w:w="1319"/>
        <w:gridCol w:w="1372"/>
        <w:gridCol w:w="1123"/>
        <w:gridCol w:w="895"/>
      </w:tblGrid>
      <w:tr w:rsidR="006B64E5" w:rsidRPr="00693A25" w:rsidTr="00BD556E">
        <w:trPr>
          <w:trHeight w:val="295"/>
          <w:jc w:val="center"/>
        </w:trPr>
        <w:tc>
          <w:tcPr>
            <w:tcW w:w="1450" w:type="dxa"/>
            <w:gridSpan w:val="2"/>
            <w:vMerge w:val="restart"/>
            <w:tcBorders>
              <w:top w:val="single" w:sz="4" w:space="0" w:color="000000"/>
              <w:left w:val="single" w:sz="4" w:space="0" w:color="000000"/>
              <w:bottom w:val="single" w:sz="4" w:space="0" w:color="000000"/>
              <w:right w:val="nil"/>
            </w:tcBorders>
            <w:vAlign w:val="center"/>
          </w:tcPr>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Purposed</w:t>
            </w:r>
          </w:p>
        </w:tc>
        <w:tc>
          <w:tcPr>
            <w:tcW w:w="1659" w:type="dxa"/>
            <w:gridSpan w:val="2"/>
            <w:vMerge w:val="restart"/>
            <w:tcBorders>
              <w:top w:val="single" w:sz="4" w:space="0" w:color="000000"/>
              <w:left w:val="single" w:sz="4" w:space="0" w:color="000000"/>
              <w:bottom w:val="nil"/>
              <w:right w:val="nil"/>
            </w:tcBorders>
          </w:tcPr>
          <w:p w:rsidR="006B64E5" w:rsidRPr="00693A25" w:rsidRDefault="006B64E5" w:rsidP="00BD556E">
            <w:pPr>
              <w:jc w:val="center"/>
              <w:rPr>
                <w:rFonts w:eastAsia="Times New Roman"/>
                <w:b/>
                <w:bCs/>
                <w:sz w:val="22"/>
                <w:szCs w:val="22"/>
                <w:lang w:val="en-MY"/>
              </w:rPr>
            </w:pPr>
          </w:p>
          <w:p w:rsidR="006B64E5" w:rsidRPr="00693A25" w:rsidRDefault="006B64E5" w:rsidP="00BD556E">
            <w:pPr>
              <w:jc w:val="center"/>
              <w:rPr>
                <w:rFonts w:eastAsia="Times New Roman"/>
                <w:b/>
                <w:bCs/>
                <w:sz w:val="22"/>
                <w:szCs w:val="22"/>
                <w:lang w:val="en-MY"/>
              </w:rPr>
            </w:pPr>
          </w:p>
          <w:p w:rsidR="006B64E5" w:rsidRPr="00693A25" w:rsidRDefault="006B64E5" w:rsidP="00BD556E">
            <w:pPr>
              <w:jc w:val="center"/>
              <w:rPr>
                <w:rFonts w:eastAsia="Times New Roman"/>
                <w:b/>
                <w:bCs/>
                <w:sz w:val="22"/>
                <w:szCs w:val="22"/>
                <w:lang w:val="en-MY"/>
              </w:rPr>
            </w:pPr>
          </w:p>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 xml:space="preserve">Proposed utilisation </w:t>
            </w:r>
          </w:p>
        </w:tc>
        <w:tc>
          <w:tcPr>
            <w:tcW w:w="307" w:type="dxa"/>
            <w:tcBorders>
              <w:top w:val="single" w:sz="4" w:space="0" w:color="000000"/>
              <w:left w:val="nil"/>
              <w:bottom w:val="nil"/>
              <w:right w:val="single" w:sz="4" w:space="0" w:color="000000"/>
            </w:tcBorders>
            <w:vAlign w:val="bottom"/>
          </w:tcPr>
          <w:p w:rsidR="006B64E5" w:rsidRPr="00693A25" w:rsidRDefault="006B64E5" w:rsidP="00BD556E">
            <w:pPr>
              <w:jc w:val="right"/>
              <w:rPr>
                <w:rFonts w:eastAsia="Times New Roman"/>
                <w:b/>
                <w:bCs/>
                <w:sz w:val="22"/>
                <w:szCs w:val="22"/>
                <w:lang w:val="en-MY"/>
              </w:rPr>
            </w:pPr>
            <w:r w:rsidRPr="00693A25">
              <w:rPr>
                <w:rFonts w:eastAsia="Times New Roman"/>
                <w:b/>
                <w:bCs/>
                <w:sz w:val="22"/>
                <w:szCs w:val="22"/>
                <w:lang w:val="en-MY"/>
              </w:rPr>
              <w:t> </w:t>
            </w:r>
          </w:p>
        </w:tc>
        <w:tc>
          <w:tcPr>
            <w:tcW w:w="1319" w:type="dxa"/>
            <w:vMerge w:val="restart"/>
            <w:tcBorders>
              <w:top w:val="single" w:sz="4" w:space="0" w:color="000000"/>
              <w:left w:val="nil"/>
              <w:bottom w:val="single" w:sz="4" w:space="0" w:color="000000"/>
              <w:right w:val="nil"/>
            </w:tcBorders>
            <w:vAlign w:val="center"/>
          </w:tcPr>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 xml:space="preserve">   Actual utilisation as at 31/12/12</w:t>
            </w:r>
          </w:p>
        </w:tc>
        <w:tc>
          <w:tcPr>
            <w:tcW w:w="1372" w:type="dxa"/>
            <w:tcBorders>
              <w:top w:val="single" w:sz="4" w:space="0" w:color="000000"/>
              <w:left w:val="single" w:sz="4" w:space="0" w:color="000000"/>
              <w:bottom w:val="nil"/>
              <w:right w:val="single" w:sz="4" w:space="0" w:color="000000"/>
            </w:tcBorders>
            <w:noWrap/>
            <w:vAlign w:val="bottom"/>
          </w:tcPr>
          <w:p w:rsidR="006B64E5" w:rsidRPr="00693A25" w:rsidRDefault="006B64E5" w:rsidP="00BD556E">
            <w:pPr>
              <w:jc w:val="center"/>
              <w:rPr>
                <w:rFonts w:eastAsia="Times New Roman"/>
                <w:b/>
                <w:bCs/>
                <w:sz w:val="22"/>
                <w:szCs w:val="22"/>
                <w:lang w:val="en-MY"/>
              </w:rPr>
            </w:pPr>
          </w:p>
        </w:tc>
        <w:tc>
          <w:tcPr>
            <w:tcW w:w="20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Balance unutilised</w:t>
            </w:r>
          </w:p>
        </w:tc>
      </w:tr>
      <w:tr w:rsidR="006B64E5" w:rsidRPr="00693A25" w:rsidTr="00BD556E">
        <w:trPr>
          <w:trHeight w:val="1576"/>
          <w:jc w:val="center"/>
        </w:trPr>
        <w:tc>
          <w:tcPr>
            <w:tcW w:w="1450" w:type="dxa"/>
            <w:gridSpan w:val="2"/>
            <w:vMerge/>
            <w:tcBorders>
              <w:top w:val="single" w:sz="4" w:space="0" w:color="000000"/>
              <w:left w:val="single" w:sz="4" w:space="0" w:color="000000"/>
              <w:bottom w:val="single" w:sz="4" w:space="0" w:color="000000"/>
              <w:right w:val="nil"/>
            </w:tcBorders>
            <w:vAlign w:val="center"/>
          </w:tcPr>
          <w:p w:rsidR="006B64E5" w:rsidRPr="00693A25" w:rsidRDefault="006B64E5" w:rsidP="00BD556E">
            <w:pPr>
              <w:rPr>
                <w:rFonts w:eastAsia="Times New Roman"/>
                <w:b/>
                <w:bCs/>
                <w:sz w:val="22"/>
                <w:szCs w:val="22"/>
                <w:lang w:val="en-MY"/>
              </w:rPr>
            </w:pPr>
          </w:p>
        </w:tc>
        <w:tc>
          <w:tcPr>
            <w:tcW w:w="1659" w:type="dxa"/>
            <w:gridSpan w:val="2"/>
            <w:vMerge/>
            <w:tcBorders>
              <w:top w:val="single" w:sz="4" w:space="0" w:color="000000"/>
              <w:left w:val="single" w:sz="4" w:space="0" w:color="000000"/>
              <w:bottom w:val="nil"/>
              <w:right w:val="nil"/>
            </w:tcBorders>
            <w:vAlign w:val="center"/>
          </w:tcPr>
          <w:p w:rsidR="006B64E5" w:rsidRPr="00693A25" w:rsidRDefault="006B64E5" w:rsidP="00BD556E">
            <w:pPr>
              <w:rPr>
                <w:rFonts w:eastAsia="Times New Roman"/>
                <w:b/>
                <w:bCs/>
                <w:sz w:val="22"/>
                <w:szCs w:val="22"/>
                <w:lang w:val="en-MY"/>
              </w:rPr>
            </w:pPr>
          </w:p>
        </w:tc>
        <w:tc>
          <w:tcPr>
            <w:tcW w:w="307" w:type="dxa"/>
            <w:tcBorders>
              <w:top w:val="nil"/>
              <w:left w:val="nil"/>
              <w:bottom w:val="nil"/>
              <w:right w:val="single" w:sz="4" w:space="0" w:color="000000"/>
            </w:tcBorders>
            <w:vAlign w:val="bottom"/>
          </w:tcPr>
          <w:p w:rsidR="006B64E5" w:rsidRPr="00693A25" w:rsidRDefault="006B64E5" w:rsidP="00BD556E">
            <w:pPr>
              <w:jc w:val="right"/>
              <w:rPr>
                <w:rFonts w:eastAsia="Times New Roman"/>
                <w:b/>
                <w:bCs/>
                <w:sz w:val="22"/>
                <w:szCs w:val="22"/>
                <w:lang w:val="en-MY"/>
              </w:rPr>
            </w:pPr>
            <w:r w:rsidRPr="00693A25">
              <w:rPr>
                <w:rFonts w:eastAsia="Times New Roman"/>
                <w:b/>
                <w:bCs/>
                <w:sz w:val="22"/>
                <w:szCs w:val="22"/>
                <w:lang w:val="en-MY"/>
              </w:rPr>
              <w:t> </w:t>
            </w:r>
          </w:p>
        </w:tc>
        <w:tc>
          <w:tcPr>
            <w:tcW w:w="1319" w:type="dxa"/>
            <w:vMerge/>
            <w:tcBorders>
              <w:top w:val="single" w:sz="4" w:space="0" w:color="000000"/>
              <w:left w:val="nil"/>
              <w:bottom w:val="single" w:sz="4" w:space="0" w:color="000000"/>
              <w:right w:val="nil"/>
            </w:tcBorders>
            <w:vAlign w:val="center"/>
          </w:tcPr>
          <w:p w:rsidR="006B64E5" w:rsidRPr="00693A25" w:rsidRDefault="006B64E5" w:rsidP="00BD556E">
            <w:pPr>
              <w:rPr>
                <w:rFonts w:eastAsia="Times New Roman"/>
                <w:b/>
                <w:bCs/>
                <w:sz w:val="22"/>
                <w:szCs w:val="22"/>
                <w:lang w:val="en-MY"/>
              </w:rPr>
            </w:pPr>
          </w:p>
        </w:tc>
        <w:tc>
          <w:tcPr>
            <w:tcW w:w="1372" w:type="dxa"/>
            <w:tcBorders>
              <w:top w:val="nil"/>
              <w:left w:val="single" w:sz="4" w:space="0" w:color="000000"/>
              <w:bottom w:val="nil"/>
              <w:right w:val="single" w:sz="4" w:space="0" w:color="000000"/>
            </w:tcBorders>
            <w:vAlign w:val="center"/>
          </w:tcPr>
          <w:p w:rsidR="006B64E5" w:rsidRPr="00693A25" w:rsidRDefault="006B64E5" w:rsidP="00BD556E">
            <w:pPr>
              <w:jc w:val="center"/>
              <w:rPr>
                <w:rFonts w:eastAsia="Times New Roman"/>
                <w:b/>
                <w:bCs/>
                <w:sz w:val="22"/>
                <w:szCs w:val="22"/>
                <w:lang w:val="en-MY"/>
              </w:rPr>
            </w:pPr>
          </w:p>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Intended  timeframe for utilisation</w:t>
            </w:r>
          </w:p>
        </w:tc>
        <w:tc>
          <w:tcPr>
            <w:tcW w:w="2018" w:type="dxa"/>
            <w:gridSpan w:val="2"/>
            <w:vMerge/>
            <w:tcBorders>
              <w:top w:val="nil"/>
              <w:left w:val="single" w:sz="4" w:space="0" w:color="000000"/>
              <w:bottom w:val="nil"/>
              <w:right w:val="single" w:sz="4" w:space="0" w:color="000000"/>
            </w:tcBorders>
            <w:vAlign w:val="center"/>
          </w:tcPr>
          <w:p w:rsidR="006B64E5" w:rsidRPr="00693A25" w:rsidRDefault="006B64E5" w:rsidP="00BD556E">
            <w:pPr>
              <w:rPr>
                <w:rFonts w:eastAsia="Times New Roman"/>
                <w:b/>
                <w:bCs/>
                <w:sz w:val="22"/>
                <w:szCs w:val="22"/>
                <w:lang w:val="en-MY"/>
              </w:rPr>
            </w:pPr>
          </w:p>
        </w:tc>
      </w:tr>
      <w:tr w:rsidR="006B64E5" w:rsidRPr="00693A25" w:rsidTr="00BD556E">
        <w:trPr>
          <w:trHeight w:val="692"/>
          <w:jc w:val="center"/>
        </w:trPr>
        <w:tc>
          <w:tcPr>
            <w:tcW w:w="1450" w:type="dxa"/>
            <w:gridSpan w:val="2"/>
            <w:vMerge/>
            <w:tcBorders>
              <w:top w:val="single" w:sz="4" w:space="0" w:color="000000"/>
              <w:left w:val="single" w:sz="4" w:space="0" w:color="000000"/>
              <w:bottom w:val="single" w:sz="4" w:space="0" w:color="000000"/>
              <w:right w:val="nil"/>
            </w:tcBorders>
          </w:tcPr>
          <w:p w:rsidR="006B64E5" w:rsidRPr="00693A25" w:rsidRDefault="006B64E5" w:rsidP="00BD556E">
            <w:pPr>
              <w:rPr>
                <w:rFonts w:eastAsia="Times New Roman"/>
                <w:b/>
                <w:bCs/>
                <w:sz w:val="22"/>
                <w:szCs w:val="22"/>
                <w:lang w:val="en-MY"/>
              </w:rPr>
            </w:pPr>
          </w:p>
        </w:tc>
        <w:tc>
          <w:tcPr>
            <w:tcW w:w="1659" w:type="dxa"/>
            <w:gridSpan w:val="2"/>
            <w:tcBorders>
              <w:top w:val="single" w:sz="4" w:space="0" w:color="000000"/>
              <w:left w:val="single" w:sz="4" w:space="0" w:color="000000"/>
              <w:bottom w:val="single" w:sz="4" w:space="0" w:color="000000"/>
              <w:right w:val="nil"/>
            </w:tcBorders>
          </w:tcPr>
          <w:p w:rsidR="006B64E5" w:rsidRPr="00693A25" w:rsidRDefault="006B64E5" w:rsidP="00BD556E">
            <w:pPr>
              <w:jc w:val="center"/>
              <w:rPr>
                <w:rFonts w:eastAsia="Times New Roman"/>
                <w:b/>
                <w:bCs/>
                <w:sz w:val="22"/>
                <w:szCs w:val="22"/>
                <w:lang w:val="en-MY"/>
              </w:rPr>
            </w:pPr>
          </w:p>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RM’000</w:t>
            </w:r>
          </w:p>
        </w:tc>
        <w:tc>
          <w:tcPr>
            <w:tcW w:w="307" w:type="dxa"/>
            <w:tcBorders>
              <w:top w:val="single" w:sz="4" w:space="0" w:color="000000"/>
              <w:left w:val="nil"/>
              <w:bottom w:val="single" w:sz="4" w:space="0" w:color="000000"/>
              <w:right w:val="single" w:sz="4" w:space="0" w:color="000000"/>
            </w:tcBorders>
            <w:vAlign w:val="bottom"/>
          </w:tcPr>
          <w:p w:rsidR="006B64E5" w:rsidRPr="00693A25" w:rsidRDefault="006B64E5" w:rsidP="00BD556E">
            <w:pPr>
              <w:jc w:val="center"/>
              <w:rPr>
                <w:rFonts w:eastAsia="Times New Roman"/>
                <w:b/>
                <w:bCs/>
                <w:sz w:val="22"/>
                <w:szCs w:val="22"/>
                <w:lang w:val="en-MY"/>
              </w:rPr>
            </w:pPr>
          </w:p>
        </w:tc>
        <w:tc>
          <w:tcPr>
            <w:tcW w:w="1319" w:type="dxa"/>
            <w:tcBorders>
              <w:top w:val="nil"/>
              <w:left w:val="nil"/>
              <w:bottom w:val="single" w:sz="4" w:space="0" w:color="000000"/>
              <w:right w:val="nil"/>
            </w:tcBorders>
          </w:tcPr>
          <w:p w:rsidR="006B64E5" w:rsidRPr="00693A25" w:rsidRDefault="006B64E5" w:rsidP="00BD556E">
            <w:pPr>
              <w:jc w:val="center"/>
              <w:rPr>
                <w:rFonts w:eastAsia="Times New Roman"/>
                <w:b/>
                <w:bCs/>
                <w:sz w:val="22"/>
                <w:szCs w:val="22"/>
                <w:lang w:val="en-MY"/>
              </w:rPr>
            </w:pPr>
          </w:p>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RM’000</w:t>
            </w:r>
          </w:p>
        </w:tc>
        <w:tc>
          <w:tcPr>
            <w:tcW w:w="1372" w:type="dxa"/>
            <w:tcBorders>
              <w:top w:val="nil"/>
              <w:left w:val="single" w:sz="4" w:space="0" w:color="000000"/>
              <w:bottom w:val="single" w:sz="4" w:space="0" w:color="000000"/>
              <w:right w:val="single" w:sz="4" w:space="0" w:color="000000"/>
            </w:tcBorders>
            <w:noWrap/>
            <w:vAlign w:val="bottom"/>
          </w:tcPr>
          <w:p w:rsidR="006B64E5" w:rsidRPr="00693A25" w:rsidRDefault="006B64E5" w:rsidP="00BD556E">
            <w:pPr>
              <w:jc w:val="center"/>
              <w:rPr>
                <w:rFonts w:eastAsia="Times New Roman"/>
                <w:b/>
                <w:bCs/>
                <w:sz w:val="22"/>
                <w:szCs w:val="22"/>
                <w:lang w:val="en-MY"/>
              </w:rPr>
            </w:pPr>
          </w:p>
        </w:tc>
        <w:tc>
          <w:tcPr>
            <w:tcW w:w="1123" w:type="dxa"/>
            <w:tcBorders>
              <w:top w:val="nil"/>
              <w:left w:val="nil"/>
              <w:bottom w:val="single" w:sz="4" w:space="0" w:color="000000"/>
              <w:right w:val="single" w:sz="4" w:space="0" w:color="000000"/>
            </w:tcBorders>
          </w:tcPr>
          <w:p w:rsidR="006B64E5" w:rsidRPr="00693A25" w:rsidRDefault="006B64E5" w:rsidP="00BD556E">
            <w:pPr>
              <w:jc w:val="center"/>
              <w:rPr>
                <w:rFonts w:eastAsia="Times New Roman"/>
                <w:b/>
                <w:bCs/>
                <w:sz w:val="22"/>
                <w:szCs w:val="22"/>
                <w:lang w:val="en-MY"/>
              </w:rPr>
            </w:pPr>
            <w:r>
              <w:rPr>
                <w:noProof/>
                <w:lang w:val="en-US"/>
              </w:rPr>
              <w:pict>
                <v:shape id="AutoShape 7" o:spid="_x0000_s1027" type="#_x0000_t32" style="position:absolute;left:0;text-align:left;margin-left:-4.25pt;margin-top:.7pt;width:97.5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NT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KAdRpL0&#10;INHzwalQGT368Qza5hBVyp3xDdKTfNUvin63SKqyJbLhIfjtrCE38RnRuxR/sRqK7IfPikEMAfww&#10;q1Nteg8JU0CnIMn5Jgk/OUThYzJ7yLJsjhE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"/>
              </w:pict>
            </w:r>
          </w:p>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RM’000</w:t>
            </w:r>
          </w:p>
        </w:tc>
        <w:tc>
          <w:tcPr>
            <w:tcW w:w="895" w:type="dxa"/>
            <w:tcBorders>
              <w:top w:val="nil"/>
              <w:left w:val="nil"/>
              <w:bottom w:val="single" w:sz="4" w:space="0" w:color="000000"/>
              <w:right w:val="single" w:sz="4" w:space="0" w:color="000000"/>
            </w:tcBorders>
          </w:tcPr>
          <w:p w:rsidR="006B64E5" w:rsidRPr="00693A25" w:rsidRDefault="006B64E5" w:rsidP="00BD556E">
            <w:pPr>
              <w:jc w:val="center"/>
              <w:rPr>
                <w:rFonts w:eastAsia="Times New Roman"/>
                <w:b/>
                <w:bCs/>
                <w:sz w:val="22"/>
                <w:szCs w:val="22"/>
                <w:lang w:val="en-MY"/>
              </w:rPr>
            </w:pPr>
          </w:p>
          <w:p w:rsidR="006B64E5" w:rsidRPr="00693A25" w:rsidRDefault="006B64E5" w:rsidP="00BD556E">
            <w:pPr>
              <w:jc w:val="center"/>
              <w:rPr>
                <w:rFonts w:eastAsia="Times New Roman"/>
                <w:b/>
                <w:bCs/>
                <w:sz w:val="22"/>
                <w:szCs w:val="22"/>
                <w:lang w:val="en-MY"/>
              </w:rPr>
            </w:pPr>
            <w:r w:rsidRPr="00693A25">
              <w:rPr>
                <w:rFonts w:eastAsia="Times New Roman"/>
                <w:b/>
                <w:bCs/>
                <w:sz w:val="22"/>
                <w:szCs w:val="22"/>
                <w:lang w:val="en-MY"/>
              </w:rPr>
              <w:t>%</w:t>
            </w:r>
          </w:p>
        </w:tc>
      </w:tr>
      <w:tr w:rsidR="006B64E5" w:rsidRPr="00693A25" w:rsidTr="00BD556E">
        <w:trPr>
          <w:trHeight w:val="1141"/>
          <w:jc w:val="center"/>
        </w:trPr>
        <w:tc>
          <w:tcPr>
            <w:tcW w:w="1450" w:type="dxa"/>
            <w:gridSpan w:val="2"/>
            <w:tcBorders>
              <w:top w:val="single" w:sz="4" w:space="0" w:color="000000"/>
              <w:left w:val="single" w:sz="4" w:space="0" w:color="000000"/>
              <w:bottom w:val="single" w:sz="4" w:space="0" w:color="000000"/>
              <w:right w:val="single" w:sz="4" w:space="0" w:color="000000"/>
            </w:tcBorders>
          </w:tcPr>
          <w:p w:rsidR="006B64E5" w:rsidRPr="00693A25" w:rsidRDefault="006B64E5" w:rsidP="00BD556E">
            <w:pPr>
              <w:rPr>
                <w:rFonts w:eastAsia="Times New Roman"/>
                <w:sz w:val="22"/>
                <w:szCs w:val="22"/>
                <w:lang w:val="en-MY"/>
              </w:rPr>
            </w:pPr>
          </w:p>
          <w:p w:rsidR="006B64E5" w:rsidRPr="00693A25" w:rsidRDefault="006B64E5" w:rsidP="00BD556E">
            <w:pPr>
              <w:rPr>
                <w:rFonts w:eastAsia="Times New Roman"/>
                <w:sz w:val="22"/>
                <w:szCs w:val="22"/>
                <w:lang w:val="en-MY"/>
              </w:rPr>
            </w:pPr>
            <w:r w:rsidRPr="00693A25">
              <w:rPr>
                <w:rFonts w:eastAsia="Times New Roman"/>
                <w:sz w:val="22"/>
                <w:szCs w:val="22"/>
                <w:lang w:val="en-MY"/>
              </w:rPr>
              <w:t>Working capital</w:t>
            </w:r>
          </w:p>
        </w:tc>
        <w:tc>
          <w:tcPr>
            <w:tcW w:w="969" w:type="dxa"/>
            <w:tcBorders>
              <w:top w:val="nil"/>
              <w:left w:val="nil"/>
              <w:bottom w:val="single" w:sz="4" w:space="0" w:color="000000"/>
              <w:right w:val="nil"/>
            </w:tcBorders>
          </w:tcPr>
          <w:p w:rsidR="006B64E5" w:rsidRPr="00693A25" w:rsidRDefault="006B64E5" w:rsidP="00BD556E">
            <w:pPr>
              <w:jc w:val="right"/>
              <w:rPr>
                <w:rFonts w:eastAsia="Times New Roman"/>
                <w:sz w:val="22"/>
                <w:szCs w:val="22"/>
                <w:lang w:val="en-MY"/>
              </w:rPr>
            </w:pPr>
          </w:p>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1,454</w:t>
            </w:r>
          </w:p>
        </w:tc>
        <w:tc>
          <w:tcPr>
            <w:tcW w:w="690" w:type="dxa"/>
            <w:tcBorders>
              <w:top w:val="nil"/>
              <w:left w:val="single" w:sz="4" w:space="0" w:color="000000"/>
              <w:bottom w:val="single" w:sz="4" w:space="0" w:color="000000"/>
              <w:right w:val="nil"/>
            </w:tcBorders>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w:t>
            </w:r>
          </w:p>
        </w:tc>
        <w:tc>
          <w:tcPr>
            <w:tcW w:w="307" w:type="dxa"/>
            <w:tcBorders>
              <w:top w:val="nil"/>
              <w:left w:val="nil"/>
              <w:bottom w:val="single" w:sz="4" w:space="0" w:color="000000"/>
              <w:right w:val="single" w:sz="4" w:space="0" w:color="000000"/>
            </w:tcBorders>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w:t>
            </w:r>
          </w:p>
        </w:tc>
        <w:tc>
          <w:tcPr>
            <w:tcW w:w="1319" w:type="dxa"/>
            <w:tcBorders>
              <w:top w:val="nil"/>
              <w:left w:val="nil"/>
              <w:bottom w:val="single" w:sz="4" w:space="0" w:color="000000"/>
              <w:right w:val="single" w:sz="4" w:space="0" w:color="000000"/>
            </w:tcBorders>
          </w:tcPr>
          <w:p w:rsidR="006B64E5" w:rsidRPr="00693A25" w:rsidRDefault="006B64E5" w:rsidP="00BD556E">
            <w:pPr>
              <w:jc w:val="right"/>
              <w:rPr>
                <w:rFonts w:eastAsia="Times New Roman"/>
                <w:sz w:val="22"/>
                <w:szCs w:val="22"/>
                <w:lang w:val="en-MY"/>
              </w:rPr>
            </w:pPr>
          </w:p>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1,454</w:t>
            </w:r>
          </w:p>
        </w:tc>
        <w:tc>
          <w:tcPr>
            <w:tcW w:w="1372" w:type="dxa"/>
            <w:tcBorders>
              <w:top w:val="nil"/>
              <w:left w:val="nil"/>
              <w:bottom w:val="single" w:sz="4" w:space="0" w:color="000000"/>
              <w:right w:val="single" w:sz="4" w:space="0" w:color="000000"/>
            </w:tcBorders>
            <w:noWrap/>
          </w:tcPr>
          <w:p w:rsidR="006B64E5" w:rsidRPr="00693A25" w:rsidRDefault="006B64E5" w:rsidP="00BD556E">
            <w:pPr>
              <w:jc w:val="center"/>
              <w:rPr>
                <w:rFonts w:eastAsia="Times New Roman"/>
                <w:sz w:val="22"/>
                <w:szCs w:val="22"/>
                <w:lang w:val="en-MY"/>
              </w:rPr>
            </w:pPr>
          </w:p>
          <w:p w:rsidR="006B64E5" w:rsidRPr="00693A25" w:rsidRDefault="006B64E5" w:rsidP="00BD556E">
            <w:pPr>
              <w:jc w:val="center"/>
              <w:rPr>
                <w:rFonts w:eastAsia="Times New Roman"/>
                <w:sz w:val="22"/>
                <w:szCs w:val="22"/>
                <w:lang w:val="en-MY"/>
              </w:rPr>
            </w:pPr>
            <w:r w:rsidRPr="00693A25">
              <w:rPr>
                <w:rFonts w:eastAsia="Times New Roman"/>
                <w:sz w:val="22"/>
                <w:szCs w:val="22"/>
                <w:lang w:val="en-MY"/>
              </w:rPr>
              <w:t>Within 12 months</w:t>
            </w:r>
          </w:p>
        </w:tc>
        <w:tc>
          <w:tcPr>
            <w:tcW w:w="1123" w:type="dxa"/>
            <w:tcBorders>
              <w:top w:val="nil"/>
              <w:left w:val="nil"/>
              <w:bottom w:val="single" w:sz="4" w:space="0" w:color="000000"/>
              <w:right w:val="single" w:sz="4" w:space="0" w:color="000000"/>
            </w:tcBorders>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xml:space="preserve">                   _</w:t>
            </w:r>
          </w:p>
        </w:tc>
        <w:tc>
          <w:tcPr>
            <w:tcW w:w="895" w:type="dxa"/>
            <w:tcBorders>
              <w:top w:val="nil"/>
              <w:left w:val="nil"/>
              <w:bottom w:val="single" w:sz="4" w:space="0" w:color="000000"/>
              <w:right w:val="single" w:sz="4" w:space="0" w:color="000000"/>
            </w:tcBorders>
            <w:noWrap/>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xml:space="preserve">    </w:t>
            </w:r>
          </w:p>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xml:space="preserve">  _</w:t>
            </w:r>
          </w:p>
        </w:tc>
      </w:tr>
      <w:tr w:rsidR="006B64E5" w:rsidRPr="00693A25" w:rsidTr="00BD556E">
        <w:trPr>
          <w:trHeight w:val="1880"/>
          <w:jc w:val="center"/>
        </w:trPr>
        <w:tc>
          <w:tcPr>
            <w:tcW w:w="1450" w:type="dxa"/>
            <w:gridSpan w:val="2"/>
            <w:tcBorders>
              <w:top w:val="single" w:sz="4" w:space="0" w:color="000000"/>
              <w:left w:val="single" w:sz="4" w:space="0" w:color="000000"/>
              <w:bottom w:val="single" w:sz="4" w:space="0" w:color="000000"/>
              <w:right w:val="single" w:sz="4" w:space="0" w:color="000000"/>
            </w:tcBorders>
          </w:tcPr>
          <w:p w:rsidR="006B64E5" w:rsidRPr="00693A25" w:rsidRDefault="006B64E5" w:rsidP="00BD556E">
            <w:pPr>
              <w:rPr>
                <w:rFonts w:eastAsia="Times New Roman"/>
                <w:sz w:val="22"/>
                <w:szCs w:val="22"/>
                <w:lang w:val="en-MY"/>
              </w:rPr>
            </w:pPr>
          </w:p>
          <w:p w:rsidR="006B64E5" w:rsidRPr="00693A25" w:rsidRDefault="006B64E5" w:rsidP="00BD556E">
            <w:pPr>
              <w:rPr>
                <w:rFonts w:eastAsia="Times New Roman"/>
                <w:sz w:val="22"/>
                <w:szCs w:val="22"/>
                <w:lang w:val="en-MY"/>
              </w:rPr>
            </w:pPr>
            <w:r w:rsidRPr="00693A25">
              <w:rPr>
                <w:rFonts w:eastAsia="Times New Roman"/>
                <w:sz w:val="22"/>
                <w:szCs w:val="22"/>
                <w:lang w:val="en-MY"/>
              </w:rPr>
              <w:t>Estimated expenses in relation to the proposed private placement</w:t>
            </w:r>
          </w:p>
        </w:tc>
        <w:tc>
          <w:tcPr>
            <w:tcW w:w="969" w:type="dxa"/>
            <w:tcBorders>
              <w:top w:val="nil"/>
              <w:left w:val="nil"/>
              <w:bottom w:val="single" w:sz="4" w:space="0" w:color="000000"/>
              <w:right w:val="nil"/>
            </w:tcBorders>
          </w:tcPr>
          <w:p w:rsidR="006B64E5" w:rsidRPr="00693A25" w:rsidRDefault="006B64E5" w:rsidP="00BD556E">
            <w:pPr>
              <w:jc w:val="right"/>
              <w:rPr>
                <w:rFonts w:eastAsia="Times New Roman"/>
                <w:sz w:val="22"/>
                <w:szCs w:val="22"/>
                <w:lang w:val="en-MY"/>
              </w:rPr>
            </w:pPr>
          </w:p>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90</w:t>
            </w:r>
          </w:p>
        </w:tc>
        <w:tc>
          <w:tcPr>
            <w:tcW w:w="690" w:type="dxa"/>
            <w:tcBorders>
              <w:top w:val="nil"/>
              <w:left w:val="single" w:sz="4" w:space="0" w:color="000000"/>
              <w:bottom w:val="single" w:sz="4" w:space="0" w:color="000000"/>
              <w:right w:val="nil"/>
            </w:tcBorders>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w:t>
            </w:r>
          </w:p>
        </w:tc>
        <w:tc>
          <w:tcPr>
            <w:tcW w:w="307" w:type="dxa"/>
            <w:tcBorders>
              <w:top w:val="nil"/>
              <w:left w:val="nil"/>
              <w:bottom w:val="single" w:sz="4" w:space="0" w:color="000000"/>
              <w:right w:val="single" w:sz="4" w:space="0" w:color="000000"/>
            </w:tcBorders>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w:t>
            </w:r>
          </w:p>
        </w:tc>
        <w:tc>
          <w:tcPr>
            <w:tcW w:w="1319" w:type="dxa"/>
            <w:tcBorders>
              <w:top w:val="nil"/>
              <w:left w:val="nil"/>
              <w:bottom w:val="single" w:sz="4" w:space="0" w:color="000000"/>
              <w:right w:val="single" w:sz="4" w:space="0" w:color="000000"/>
            </w:tcBorders>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xml:space="preserve">                 24 </w:t>
            </w:r>
          </w:p>
        </w:tc>
        <w:tc>
          <w:tcPr>
            <w:tcW w:w="1372" w:type="dxa"/>
            <w:tcBorders>
              <w:top w:val="nil"/>
              <w:left w:val="nil"/>
              <w:bottom w:val="single" w:sz="4" w:space="0" w:color="000000"/>
              <w:right w:val="single" w:sz="4" w:space="0" w:color="000000"/>
            </w:tcBorders>
            <w:noWrap/>
          </w:tcPr>
          <w:p w:rsidR="006B64E5" w:rsidRPr="00693A25" w:rsidRDefault="006B64E5" w:rsidP="00BD556E">
            <w:pPr>
              <w:jc w:val="center"/>
              <w:rPr>
                <w:rFonts w:eastAsia="Times New Roman"/>
                <w:sz w:val="22"/>
                <w:szCs w:val="22"/>
                <w:lang w:val="en-MY"/>
              </w:rPr>
            </w:pPr>
          </w:p>
          <w:p w:rsidR="006B64E5" w:rsidRPr="00693A25" w:rsidRDefault="006B64E5" w:rsidP="00BD556E">
            <w:pPr>
              <w:jc w:val="center"/>
              <w:rPr>
                <w:rFonts w:eastAsia="Times New Roman"/>
                <w:sz w:val="22"/>
                <w:szCs w:val="22"/>
                <w:lang w:val="en-MY"/>
              </w:rPr>
            </w:pPr>
            <w:r w:rsidRPr="00693A25">
              <w:rPr>
                <w:rFonts w:eastAsia="Times New Roman"/>
                <w:sz w:val="22"/>
                <w:szCs w:val="22"/>
                <w:lang w:val="en-MY"/>
              </w:rPr>
              <w:t>Within 1 month</w:t>
            </w:r>
          </w:p>
          <w:p w:rsidR="006B64E5" w:rsidRPr="00693A25" w:rsidRDefault="006B64E5" w:rsidP="00BD556E">
            <w:pPr>
              <w:jc w:val="center"/>
              <w:rPr>
                <w:rFonts w:eastAsia="Times New Roman"/>
                <w:sz w:val="22"/>
                <w:szCs w:val="22"/>
                <w:lang w:val="en-MY"/>
              </w:rPr>
            </w:pPr>
          </w:p>
        </w:tc>
        <w:tc>
          <w:tcPr>
            <w:tcW w:w="1123" w:type="dxa"/>
            <w:tcBorders>
              <w:top w:val="nil"/>
              <w:left w:val="nil"/>
              <w:bottom w:val="single" w:sz="4" w:space="0" w:color="000000"/>
              <w:right w:val="single" w:sz="4" w:space="0" w:color="000000"/>
            </w:tcBorders>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xml:space="preserve">                    66</w:t>
            </w:r>
          </w:p>
        </w:tc>
        <w:tc>
          <w:tcPr>
            <w:tcW w:w="895" w:type="dxa"/>
            <w:tcBorders>
              <w:top w:val="nil"/>
              <w:left w:val="nil"/>
              <w:bottom w:val="single" w:sz="4" w:space="0" w:color="000000"/>
              <w:right w:val="single" w:sz="4" w:space="0" w:color="000000"/>
            </w:tcBorders>
            <w:noWrap/>
          </w:tcPr>
          <w:p w:rsidR="006B64E5" w:rsidRPr="00693A25" w:rsidRDefault="006B64E5" w:rsidP="00BD556E">
            <w:pPr>
              <w:jc w:val="right"/>
              <w:rPr>
                <w:rFonts w:eastAsia="Times New Roman"/>
                <w:sz w:val="22"/>
                <w:szCs w:val="22"/>
                <w:lang w:val="en-MY"/>
              </w:rPr>
            </w:pPr>
            <w:r w:rsidRPr="00693A25">
              <w:rPr>
                <w:rFonts w:eastAsia="Times New Roman"/>
                <w:sz w:val="22"/>
                <w:szCs w:val="22"/>
                <w:lang w:val="en-MY"/>
              </w:rPr>
              <w:t xml:space="preserve">      73.33 </w:t>
            </w:r>
          </w:p>
        </w:tc>
      </w:tr>
      <w:tr w:rsidR="006B64E5" w:rsidRPr="00693A25" w:rsidTr="00BD556E">
        <w:trPr>
          <w:trHeight w:val="700"/>
          <w:jc w:val="center"/>
        </w:trPr>
        <w:tc>
          <w:tcPr>
            <w:tcW w:w="1145" w:type="dxa"/>
            <w:tcBorders>
              <w:top w:val="nil"/>
              <w:left w:val="single" w:sz="4" w:space="0" w:color="000000"/>
              <w:bottom w:val="single" w:sz="4" w:space="0" w:color="000000"/>
              <w:right w:val="nil"/>
            </w:tcBorders>
          </w:tcPr>
          <w:p w:rsidR="006B64E5" w:rsidRPr="00693A25" w:rsidRDefault="006B64E5" w:rsidP="00BD556E">
            <w:pPr>
              <w:jc w:val="center"/>
              <w:rPr>
                <w:rFonts w:eastAsia="Times New Roman"/>
                <w:sz w:val="22"/>
                <w:szCs w:val="22"/>
                <w:lang w:val="en-MY"/>
              </w:rPr>
            </w:pPr>
          </w:p>
          <w:p w:rsidR="006B64E5" w:rsidRPr="00693A25" w:rsidRDefault="006B64E5" w:rsidP="00BD556E">
            <w:pPr>
              <w:jc w:val="center"/>
              <w:rPr>
                <w:rFonts w:eastAsia="Times New Roman"/>
                <w:sz w:val="22"/>
                <w:szCs w:val="22"/>
                <w:lang w:val="en-MY"/>
              </w:rPr>
            </w:pPr>
            <w:r w:rsidRPr="00693A25">
              <w:rPr>
                <w:rFonts w:eastAsia="Times New Roman"/>
                <w:sz w:val="22"/>
                <w:szCs w:val="22"/>
                <w:lang w:val="en-MY"/>
              </w:rPr>
              <w:t>TOTAL</w:t>
            </w:r>
          </w:p>
        </w:tc>
        <w:tc>
          <w:tcPr>
            <w:tcW w:w="306" w:type="dxa"/>
            <w:tcBorders>
              <w:top w:val="nil"/>
              <w:left w:val="nil"/>
              <w:bottom w:val="single" w:sz="4" w:space="0" w:color="000000"/>
              <w:right w:val="single" w:sz="4" w:space="0" w:color="000000"/>
            </w:tcBorders>
          </w:tcPr>
          <w:p w:rsidR="006B64E5" w:rsidRPr="00693A25" w:rsidRDefault="006B64E5" w:rsidP="00BD556E">
            <w:pPr>
              <w:jc w:val="center"/>
              <w:rPr>
                <w:rFonts w:eastAsia="Times New Roman"/>
                <w:sz w:val="22"/>
                <w:szCs w:val="22"/>
                <w:lang w:val="en-MY"/>
              </w:rPr>
            </w:pPr>
          </w:p>
        </w:tc>
        <w:tc>
          <w:tcPr>
            <w:tcW w:w="969" w:type="dxa"/>
            <w:tcBorders>
              <w:top w:val="nil"/>
              <w:left w:val="nil"/>
              <w:bottom w:val="single" w:sz="4" w:space="0" w:color="000000"/>
              <w:right w:val="nil"/>
            </w:tcBorders>
          </w:tcPr>
          <w:p w:rsidR="006B64E5" w:rsidRPr="00693A25" w:rsidRDefault="006B64E5" w:rsidP="00BD556E">
            <w:pPr>
              <w:jc w:val="center"/>
              <w:rPr>
                <w:rFonts w:eastAsia="Times New Roman"/>
                <w:sz w:val="22"/>
                <w:szCs w:val="22"/>
                <w:lang w:val="en-MY"/>
              </w:rPr>
            </w:pPr>
          </w:p>
          <w:p w:rsidR="006B64E5" w:rsidRPr="00693A25" w:rsidRDefault="006B64E5" w:rsidP="00BD556E">
            <w:pPr>
              <w:jc w:val="center"/>
              <w:rPr>
                <w:rFonts w:eastAsia="Times New Roman"/>
                <w:sz w:val="22"/>
                <w:szCs w:val="22"/>
                <w:lang w:val="en-MY"/>
              </w:rPr>
            </w:pPr>
            <w:r w:rsidRPr="00693A25">
              <w:rPr>
                <w:rFonts w:eastAsia="Times New Roman"/>
                <w:sz w:val="22"/>
                <w:szCs w:val="22"/>
                <w:lang w:val="en-MY"/>
              </w:rPr>
              <w:t>1,544</w:t>
            </w:r>
          </w:p>
        </w:tc>
        <w:tc>
          <w:tcPr>
            <w:tcW w:w="691" w:type="dxa"/>
            <w:tcBorders>
              <w:top w:val="nil"/>
              <w:left w:val="single" w:sz="4" w:space="0" w:color="000000"/>
              <w:bottom w:val="single" w:sz="4" w:space="0" w:color="000000"/>
              <w:right w:val="nil"/>
            </w:tcBorders>
          </w:tcPr>
          <w:p w:rsidR="006B64E5" w:rsidRPr="00693A25" w:rsidRDefault="006B64E5" w:rsidP="00BD556E">
            <w:pPr>
              <w:jc w:val="center"/>
              <w:rPr>
                <w:rFonts w:eastAsia="Times New Roman"/>
                <w:sz w:val="22"/>
                <w:szCs w:val="22"/>
                <w:lang w:val="en-MY"/>
              </w:rPr>
            </w:pPr>
          </w:p>
        </w:tc>
        <w:tc>
          <w:tcPr>
            <w:tcW w:w="307" w:type="dxa"/>
            <w:tcBorders>
              <w:top w:val="nil"/>
              <w:left w:val="nil"/>
              <w:bottom w:val="single" w:sz="4" w:space="0" w:color="000000"/>
              <w:right w:val="single" w:sz="4" w:space="0" w:color="000000"/>
            </w:tcBorders>
          </w:tcPr>
          <w:p w:rsidR="006B64E5" w:rsidRPr="00693A25" w:rsidRDefault="006B64E5" w:rsidP="00BD556E">
            <w:pPr>
              <w:jc w:val="center"/>
              <w:rPr>
                <w:rFonts w:eastAsia="Times New Roman"/>
                <w:sz w:val="22"/>
                <w:szCs w:val="22"/>
                <w:lang w:val="en-MY"/>
              </w:rPr>
            </w:pPr>
          </w:p>
        </w:tc>
        <w:tc>
          <w:tcPr>
            <w:tcW w:w="1319" w:type="dxa"/>
            <w:tcBorders>
              <w:top w:val="nil"/>
              <w:left w:val="nil"/>
              <w:bottom w:val="single" w:sz="4" w:space="0" w:color="000000"/>
              <w:right w:val="single" w:sz="4" w:space="0" w:color="000000"/>
            </w:tcBorders>
          </w:tcPr>
          <w:p w:rsidR="006B64E5" w:rsidRPr="00693A25" w:rsidRDefault="006B64E5" w:rsidP="00BD556E">
            <w:pPr>
              <w:jc w:val="center"/>
              <w:rPr>
                <w:rFonts w:eastAsia="Times New Roman"/>
                <w:sz w:val="22"/>
                <w:szCs w:val="22"/>
                <w:lang w:val="en-MY"/>
              </w:rPr>
            </w:pPr>
          </w:p>
          <w:p w:rsidR="006B64E5" w:rsidRPr="00693A25" w:rsidRDefault="006B64E5" w:rsidP="00BD556E">
            <w:pPr>
              <w:jc w:val="center"/>
              <w:rPr>
                <w:rFonts w:eastAsia="Times New Roman"/>
                <w:sz w:val="22"/>
                <w:szCs w:val="22"/>
                <w:lang w:val="en-MY"/>
              </w:rPr>
            </w:pPr>
            <w:r w:rsidRPr="00693A25">
              <w:rPr>
                <w:rFonts w:eastAsia="Times New Roman"/>
                <w:sz w:val="22"/>
                <w:szCs w:val="22"/>
                <w:lang w:val="en-MY"/>
              </w:rPr>
              <w:t>1,478</w:t>
            </w:r>
          </w:p>
        </w:tc>
        <w:tc>
          <w:tcPr>
            <w:tcW w:w="1372" w:type="dxa"/>
            <w:tcBorders>
              <w:top w:val="nil"/>
              <w:left w:val="nil"/>
              <w:bottom w:val="single" w:sz="4" w:space="0" w:color="000000"/>
              <w:right w:val="single" w:sz="4" w:space="0" w:color="000000"/>
            </w:tcBorders>
            <w:noWrap/>
          </w:tcPr>
          <w:p w:rsidR="006B64E5" w:rsidRPr="00693A25" w:rsidRDefault="006B64E5" w:rsidP="00BD556E">
            <w:pPr>
              <w:jc w:val="center"/>
              <w:rPr>
                <w:rFonts w:eastAsia="Times New Roman"/>
                <w:sz w:val="22"/>
                <w:szCs w:val="22"/>
                <w:lang w:val="en-MY"/>
              </w:rPr>
            </w:pPr>
          </w:p>
        </w:tc>
        <w:tc>
          <w:tcPr>
            <w:tcW w:w="1123" w:type="dxa"/>
            <w:tcBorders>
              <w:top w:val="nil"/>
              <w:left w:val="nil"/>
              <w:bottom w:val="single" w:sz="4" w:space="0" w:color="000000"/>
              <w:right w:val="single" w:sz="4" w:space="0" w:color="000000"/>
            </w:tcBorders>
          </w:tcPr>
          <w:p w:rsidR="006B64E5" w:rsidRPr="00693A25" w:rsidRDefault="006B64E5" w:rsidP="00BD556E">
            <w:pPr>
              <w:jc w:val="center"/>
              <w:rPr>
                <w:rFonts w:eastAsia="Times New Roman"/>
                <w:sz w:val="22"/>
                <w:szCs w:val="22"/>
                <w:lang w:val="en-MY"/>
              </w:rPr>
            </w:pPr>
          </w:p>
          <w:p w:rsidR="006B64E5" w:rsidRPr="00693A25" w:rsidRDefault="006B64E5" w:rsidP="00BD556E">
            <w:pPr>
              <w:jc w:val="center"/>
              <w:rPr>
                <w:rFonts w:eastAsia="Times New Roman"/>
                <w:sz w:val="22"/>
                <w:szCs w:val="22"/>
                <w:lang w:val="en-MY"/>
              </w:rPr>
            </w:pPr>
            <w:r w:rsidRPr="00693A25">
              <w:rPr>
                <w:rFonts w:eastAsia="Times New Roman"/>
                <w:sz w:val="22"/>
                <w:szCs w:val="22"/>
                <w:lang w:val="en-MY"/>
              </w:rPr>
              <w:t>66</w:t>
            </w:r>
          </w:p>
        </w:tc>
        <w:tc>
          <w:tcPr>
            <w:tcW w:w="893" w:type="dxa"/>
            <w:tcBorders>
              <w:top w:val="nil"/>
              <w:left w:val="nil"/>
              <w:bottom w:val="single" w:sz="4" w:space="0" w:color="000000"/>
              <w:right w:val="single" w:sz="4" w:space="0" w:color="000000"/>
            </w:tcBorders>
            <w:noWrap/>
          </w:tcPr>
          <w:p w:rsidR="006B64E5" w:rsidRPr="00693A25" w:rsidRDefault="006B64E5" w:rsidP="00BD556E">
            <w:pPr>
              <w:jc w:val="center"/>
              <w:rPr>
                <w:rFonts w:eastAsia="Times New Roman"/>
                <w:sz w:val="22"/>
                <w:szCs w:val="22"/>
                <w:lang w:val="en-MY"/>
              </w:rPr>
            </w:pPr>
          </w:p>
          <w:p w:rsidR="006B64E5" w:rsidRPr="00693A25" w:rsidRDefault="006B64E5" w:rsidP="00BD556E">
            <w:pPr>
              <w:jc w:val="center"/>
              <w:rPr>
                <w:rFonts w:eastAsia="Times New Roman"/>
                <w:sz w:val="22"/>
                <w:szCs w:val="22"/>
                <w:lang w:val="en-MY"/>
              </w:rPr>
            </w:pPr>
            <w:r w:rsidRPr="00693A25">
              <w:rPr>
                <w:rFonts w:eastAsia="Times New Roman"/>
                <w:sz w:val="22"/>
                <w:szCs w:val="22"/>
                <w:lang w:val="en-MY"/>
              </w:rPr>
              <w:t>4.27</w:t>
            </w:r>
          </w:p>
        </w:tc>
      </w:tr>
    </w:tbl>
    <w:p w:rsidR="006B64E5" w:rsidRPr="00693A25" w:rsidRDefault="006B64E5" w:rsidP="00794704">
      <w:pPr>
        <w:ind w:left="720" w:hanging="720"/>
        <w:jc w:val="both"/>
        <w:rPr>
          <w:sz w:val="22"/>
          <w:szCs w:val="22"/>
          <w:lang w:val="en-US"/>
        </w:rPr>
      </w:pPr>
    </w:p>
    <w:p w:rsidR="006B64E5" w:rsidRPr="00693A25" w:rsidRDefault="006B64E5" w:rsidP="00794704">
      <w:pPr>
        <w:ind w:left="720" w:hanging="720"/>
        <w:jc w:val="both"/>
        <w:rPr>
          <w:sz w:val="22"/>
          <w:szCs w:val="22"/>
        </w:rPr>
      </w:pPr>
    </w:p>
    <w:p w:rsidR="006B64E5" w:rsidRPr="00693A25" w:rsidRDefault="006B64E5" w:rsidP="005146B9">
      <w:pPr>
        <w:jc w:val="both"/>
        <w:rPr>
          <w:b/>
          <w:sz w:val="22"/>
          <w:szCs w:val="22"/>
          <w:lang w:val="en-US"/>
        </w:rPr>
      </w:pPr>
      <w:r w:rsidRPr="00693A25">
        <w:rPr>
          <w:b/>
          <w:caps/>
          <w:sz w:val="22"/>
          <w:szCs w:val="22"/>
          <w:lang w:val="en-US"/>
        </w:rPr>
        <w:t>B9.</w:t>
      </w:r>
      <w:r w:rsidRPr="00693A25">
        <w:rPr>
          <w:b/>
          <w:caps/>
          <w:sz w:val="22"/>
          <w:szCs w:val="22"/>
          <w:lang w:val="en-US"/>
        </w:rPr>
        <w:tab/>
        <w:t>Group borrowings and debts securities</w:t>
      </w:r>
    </w:p>
    <w:p w:rsidR="006B64E5" w:rsidRPr="00693A25" w:rsidRDefault="006B64E5" w:rsidP="008A17C6">
      <w:pPr>
        <w:ind w:left="720" w:hanging="720"/>
        <w:jc w:val="both"/>
        <w:rPr>
          <w:sz w:val="22"/>
          <w:szCs w:val="22"/>
          <w:lang w:val="en-US"/>
        </w:rPr>
      </w:pPr>
    </w:p>
    <w:p w:rsidR="006B64E5" w:rsidRPr="00693A25" w:rsidRDefault="006B64E5" w:rsidP="008A17C6">
      <w:pPr>
        <w:ind w:left="720" w:hanging="720"/>
        <w:jc w:val="both"/>
        <w:rPr>
          <w:sz w:val="22"/>
          <w:szCs w:val="22"/>
        </w:rPr>
      </w:pPr>
      <w:r w:rsidRPr="00693A25">
        <w:rPr>
          <w:sz w:val="22"/>
          <w:szCs w:val="22"/>
          <w:lang w:val="en-US"/>
        </w:rPr>
        <w:tab/>
        <w:t>As at the end of the current quarter under review, the Group has a short term interest bearing borrowings of RM0.135 million only.</w:t>
      </w:r>
    </w:p>
    <w:p w:rsidR="006B64E5" w:rsidRDefault="006B64E5" w:rsidP="008A17C6">
      <w:pPr>
        <w:ind w:left="720" w:hanging="720"/>
        <w:jc w:val="both"/>
        <w:rPr>
          <w:sz w:val="22"/>
          <w:szCs w:val="22"/>
        </w:rPr>
      </w:pPr>
    </w:p>
    <w:p w:rsidR="006B64E5" w:rsidRPr="00693A25" w:rsidRDefault="006B64E5" w:rsidP="008A17C6">
      <w:pPr>
        <w:ind w:left="720" w:hanging="720"/>
        <w:jc w:val="both"/>
        <w:rPr>
          <w:sz w:val="22"/>
          <w:szCs w:val="22"/>
        </w:rPr>
      </w:pPr>
    </w:p>
    <w:p w:rsidR="006B64E5" w:rsidRPr="00693A25" w:rsidRDefault="006B64E5" w:rsidP="008A17C6">
      <w:pPr>
        <w:ind w:left="720" w:hanging="720"/>
        <w:jc w:val="both"/>
        <w:rPr>
          <w:b/>
          <w:sz w:val="22"/>
          <w:szCs w:val="22"/>
          <w:lang w:val="en-US"/>
        </w:rPr>
      </w:pPr>
      <w:r w:rsidRPr="00693A25">
        <w:rPr>
          <w:b/>
          <w:sz w:val="22"/>
          <w:szCs w:val="22"/>
          <w:lang w:val="en-US"/>
        </w:rPr>
        <w:t>B10.</w:t>
      </w:r>
      <w:r w:rsidRPr="00693A25">
        <w:rPr>
          <w:b/>
          <w:sz w:val="22"/>
          <w:szCs w:val="22"/>
          <w:lang w:val="en-US"/>
        </w:rPr>
        <w:tab/>
      </w:r>
      <w:r w:rsidRPr="00693A25">
        <w:rPr>
          <w:b/>
          <w:caps/>
          <w:sz w:val="22"/>
          <w:szCs w:val="22"/>
          <w:lang w:val="en-US"/>
        </w:rPr>
        <w:t>Derivative financial instruments</w:t>
      </w:r>
    </w:p>
    <w:p w:rsidR="006B64E5" w:rsidRPr="00693A25" w:rsidRDefault="006B64E5" w:rsidP="008A17C6">
      <w:pPr>
        <w:ind w:left="720" w:hanging="720"/>
        <w:jc w:val="both"/>
        <w:rPr>
          <w:sz w:val="22"/>
          <w:szCs w:val="22"/>
          <w:lang w:val="en-US"/>
        </w:rPr>
      </w:pPr>
    </w:p>
    <w:p w:rsidR="006B64E5" w:rsidRPr="00693A25" w:rsidRDefault="006B64E5" w:rsidP="008A17C6">
      <w:pPr>
        <w:ind w:left="720" w:hanging="720"/>
        <w:jc w:val="both"/>
        <w:rPr>
          <w:sz w:val="22"/>
          <w:szCs w:val="22"/>
          <w:lang w:val="en-US"/>
        </w:rPr>
      </w:pPr>
      <w:r w:rsidRPr="00693A25">
        <w:rPr>
          <w:sz w:val="22"/>
          <w:szCs w:val="22"/>
          <w:lang w:val="en-US"/>
        </w:rPr>
        <w:tab/>
        <w:t>There were no off balance sheet financial instrument as at 25 February 2013 (being the latest practicable date which is not earlier than 7 days from the date of issue of this quarterly financial statements).</w:t>
      </w:r>
    </w:p>
    <w:p w:rsidR="006B64E5" w:rsidRPr="00693A25" w:rsidRDefault="006B64E5" w:rsidP="008A17C6">
      <w:pPr>
        <w:ind w:left="720" w:hanging="720"/>
        <w:jc w:val="both"/>
        <w:rPr>
          <w:sz w:val="22"/>
          <w:szCs w:val="22"/>
          <w:lang w:val="en-US"/>
        </w:rPr>
      </w:pPr>
    </w:p>
    <w:p w:rsidR="006B64E5" w:rsidRPr="00693A25" w:rsidRDefault="006B64E5" w:rsidP="008A17C6">
      <w:pPr>
        <w:ind w:left="720" w:hanging="720"/>
        <w:jc w:val="both"/>
        <w:rPr>
          <w:b/>
          <w:caps/>
          <w:sz w:val="22"/>
          <w:szCs w:val="22"/>
          <w:lang w:val="en-US"/>
        </w:rPr>
      </w:pPr>
      <w:r w:rsidRPr="00693A25">
        <w:rPr>
          <w:b/>
          <w:caps/>
          <w:sz w:val="22"/>
          <w:szCs w:val="22"/>
          <w:lang w:val="en-US"/>
        </w:rPr>
        <w:t>B11.</w:t>
      </w:r>
      <w:r w:rsidRPr="00693A25">
        <w:rPr>
          <w:b/>
          <w:caps/>
          <w:sz w:val="22"/>
          <w:szCs w:val="22"/>
          <w:lang w:val="en-US"/>
        </w:rPr>
        <w:tab/>
        <w:t>Material litigation</w:t>
      </w:r>
    </w:p>
    <w:p w:rsidR="006B64E5" w:rsidRPr="00693A25" w:rsidRDefault="006B64E5" w:rsidP="008A17C6">
      <w:pPr>
        <w:ind w:left="720" w:hanging="720"/>
        <w:jc w:val="both"/>
        <w:rPr>
          <w:sz w:val="22"/>
          <w:szCs w:val="22"/>
          <w:lang w:val="en-US"/>
        </w:rPr>
      </w:pPr>
      <w:r w:rsidRPr="00693A25">
        <w:rPr>
          <w:sz w:val="22"/>
          <w:szCs w:val="22"/>
          <w:lang w:val="en-US"/>
        </w:rPr>
        <w:tab/>
      </w:r>
    </w:p>
    <w:p w:rsidR="006B64E5" w:rsidRPr="00693A25" w:rsidRDefault="006B64E5" w:rsidP="008A17C6">
      <w:pPr>
        <w:suppressAutoHyphens/>
        <w:ind w:left="720"/>
        <w:jc w:val="both"/>
        <w:rPr>
          <w:sz w:val="22"/>
          <w:szCs w:val="22"/>
        </w:rPr>
      </w:pPr>
      <w:r w:rsidRPr="00693A25">
        <w:rPr>
          <w:sz w:val="22"/>
          <w:szCs w:val="22"/>
        </w:rPr>
        <w:t>Save as disclosed below, as at 23 November 2011 (being the latest practicable date which is not earlier than 7 days from the date of issue of this quarterly financial statements), the Group is not engaged in any material litigation, claims or arbitration either as plaintiff or defendant, and the Board is not aware of any proceedings pending or threatened against the Mlabs Group or of any facts likely to give rise to any proceedings which may materially and adversely affect the financial position or business operations of the Group:</w:t>
      </w:r>
    </w:p>
    <w:p w:rsidR="006B64E5" w:rsidRPr="00693A25" w:rsidRDefault="006B64E5" w:rsidP="007E4649">
      <w:pPr>
        <w:tabs>
          <w:tab w:val="left" w:pos="720"/>
          <w:tab w:val="left" w:pos="960"/>
        </w:tabs>
        <w:jc w:val="both"/>
        <w:rPr>
          <w:sz w:val="22"/>
          <w:szCs w:val="22"/>
        </w:rPr>
      </w:pPr>
    </w:p>
    <w:p w:rsidR="006B64E5" w:rsidRPr="00693A25" w:rsidRDefault="006B64E5" w:rsidP="00C576F3">
      <w:pPr>
        <w:tabs>
          <w:tab w:val="left" w:pos="720"/>
          <w:tab w:val="left" w:pos="960"/>
        </w:tabs>
        <w:ind w:left="720"/>
        <w:jc w:val="both"/>
        <w:rPr>
          <w:sz w:val="22"/>
          <w:szCs w:val="22"/>
        </w:rPr>
      </w:pPr>
      <w:r w:rsidRPr="00693A25">
        <w:rPr>
          <w:sz w:val="22"/>
          <w:szCs w:val="22"/>
        </w:rPr>
        <w:t>Mlabs Systems Berhad has commenced legal proceedings against the vendors of Grand Inizio Sdn Bhd for the recovery of RM2.5 million pertaining to the proposed acquisition of Grand Inizio Sdn Bhd which was aborted on 21</w:t>
      </w:r>
      <w:r w:rsidRPr="00693A25">
        <w:rPr>
          <w:sz w:val="22"/>
          <w:szCs w:val="22"/>
          <w:vertAlign w:val="superscript"/>
        </w:rPr>
        <w:t>st</w:t>
      </w:r>
      <w:r w:rsidRPr="00693A25">
        <w:rPr>
          <w:sz w:val="22"/>
          <w:szCs w:val="22"/>
        </w:rPr>
        <w:t xml:space="preserve"> November 2011.</w:t>
      </w:r>
    </w:p>
    <w:p w:rsidR="006B64E5" w:rsidRPr="00693A25" w:rsidRDefault="006B64E5" w:rsidP="007E4649">
      <w:pPr>
        <w:tabs>
          <w:tab w:val="left" w:pos="720"/>
          <w:tab w:val="left" w:pos="960"/>
        </w:tabs>
        <w:ind w:left="720"/>
        <w:jc w:val="both"/>
        <w:rPr>
          <w:sz w:val="22"/>
          <w:szCs w:val="22"/>
        </w:rPr>
      </w:pPr>
    </w:p>
    <w:p w:rsidR="006B64E5" w:rsidRPr="00693A25" w:rsidRDefault="006B64E5" w:rsidP="00433E36">
      <w:pPr>
        <w:ind w:left="1440" w:hanging="720"/>
        <w:jc w:val="both"/>
        <w:rPr>
          <w:sz w:val="22"/>
          <w:szCs w:val="22"/>
        </w:rPr>
      </w:pPr>
    </w:p>
    <w:p w:rsidR="006B64E5" w:rsidRPr="00693A25" w:rsidRDefault="006B64E5" w:rsidP="00433E36">
      <w:pPr>
        <w:ind w:left="720" w:hanging="720"/>
        <w:jc w:val="both"/>
        <w:rPr>
          <w:b/>
          <w:caps/>
          <w:sz w:val="22"/>
          <w:szCs w:val="22"/>
          <w:lang w:val="en-US"/>
        </w:rPr>
      </w:pPr>
      <w:r w:rsidRPr="00693A25">
        <w:rPr>
          <w:b/>
          <w:caps/>
          <w:sz w:val="22"/>
          <w:szCs w:val="22"/>
          <w:lang w:val="en-US"/>
        </w:rPr>
        <w:t>B12.</w:t>
      </w:r>
      <w:r w:rsidRPr="00693A25">
        <w:rPr>
          <w:b/>
          <w:caps/>
          <w:sz w:val="22"/>
          <w:szCs w:val="22"/>
          <w:lang w:val="en-US"/>
        </w:rPr>
        <w:tab/>
        <w:t>Dividends</w:t>
      </w:r>
    </w:p>
    <w:p w:rsidR="006B64E5" w:rsidRPr="00693A25" w:rsidRDefault="006B64E5" w:rsidP="00433E36">
      <w:pPr>
        <w:ind w:left="720" w:hanging="720"/>
        <w:jc w:val="both"/>
        <w:rPr>
          <w:sz w:val="22"/>
          <w:szCs w:val="22"/>
          <w:lang w:val="en-US"/>
        </w:rPr>
      </w:pPr>
    </w:p>
    <w:p w:rsidR="006B64E5" w:rsidRPr="00693A25" w:rsidRDefault="006B64E5" w:rsidP="00433E36">
      <w:pPr>
        <w:ind w:left="720" w:hanging="720"/>
        <w:jc w:val="both"/>
        <w:rPr>
          <w:sz w:val="22"/>
          <w:szCs w:val="22"/>
          <w:lang w:val="en-US"/>
        </w:rPr>
      </w:pPr>
      <w:r w:rsidRPr="00693A25">
        <w:rPr>
          <w:sz w:val="22"/>
          <w:szCs w:val="22"/>
          <w:lang w:val="en-US"/>
        </w:rPr>
        <w:tab/>
        <w:t>No dividend has been declared or paid during the current quarter under review.</w:t>
      </w:r>
    </w:p>
    <w:p w:rsidR="006B64E5" w:rsidRPr="00693A25" w:rsidRDefault="006B64E5" w:rsidP="00433E36">
      <w:pPr>
        <w:ind w:left="720" w:hanging="720"/>
        <w:jc w:val="both"/>
        <w:rPr>
          <w:sz w:val="22"/>
          <w:szCs w:val="22"/>
          <w:lang w:val="en-US"/>
        </w:rPr>
      </w:pPr>
    </w:p>
    <w:p w:rsidR="006B64E5" w:rsidRPr="00693A25" w:rsidRDefault="006B64E5" w:rsidP="00433E36">
      <w:pPr>
        <w:ind w:left="720" w:hanging="720"/>
        <w:jc w:val="both"/>
        <w:rPr>
          <w:sz w:val="22"/>
          <w:szCs w:val="22"/>
          <w:lang w:val="en-US"/>
        </w:rPr>
      </w:pPr>
    </w:p>
    <w:p w:rsidR="006B64E5" w:rsidRPr="00693A25" w:rsidRDefault="006B64E5" w:rsidP="0077380E">
      <w:pPr>
        <w:rPr>
          <w:b/>
          <w:caps/>
          <w:sz w:val="22"/>
          <w:szCs w:val="22"/>
        </w:rPr>
      </w:pPr>
      <w:r w:rsidRPr="00693A25">
        <w:rPr>
          <w:b/>
          <w:caps/>
          <w:sz w:val="22"/>
          <w:szCs w:val="22"/>
        </w:rPr>
        <w:t>B13.</w:t>
      </w:r>
      <w:r w:rsidRPr="00693A25">
        <w:rPr>
          <w:b/>
          <w:caps/>
          <w:sz w:val="22"/>
          <w:szCs w:val="22"/>
        </w:rPr>
        <w:tab/>
        <w:t>Realised and Unrealised Losses</w:t>
      </w:r>
    </w:p>
    <w:p w:rsidR="006B64E5" w:rsidRPr="00693A25" w:rsidRDefault="006B64E5" w:rsidP="0077380E">
      <w:pPr>
        <w:rPr>
          <w:b/>
          <w:caps/>
          <w:sz w:val="22"/>
          <w:szCs w:val="22"/>
        </w:rPr>
      </w:pPr>
    </w:p>
    <w:tbl>
      <w:tblPr>
        <w:tblW w:w="8874" w:type="dxa"/>
        <w:tblInd w:w="108" w:type="dxa"/>
        <w:tblLook w:val="00A0"/>
      </w:tblPr>
      <w:tblGrid>
        <w:gridCol w:w="3780"/>
        <w:gridCol w:w="2394"/>
        <w:gridCol w:w="306"/>
        <w:gridCol w:w="2394"/>
      </w:tblGrid>
      <w:tr w:rsidR="006B64E5" w:rsidRPr="00693A25" w:rsidTr="00F83CD1">
        <w:tc>
          <w:tcPr>
            <w:tcW w:w="3780" w:type="dxa"/>
          </w:tcPr>
          <w:p w:rsidR="006B64E5" w:rsidRPr="00693A25" w:rsidRDefault="006B64E5" w:rsidP="006904EB">
            <w:pPr>
              <w:rPr>
                <w:sz w:val="22"/>
                <w:szCs w:val="22"/>
              </w:rPr>
            </w:pPr>
          </w:p>
        </w:tc>
        <w:tc>
          <w:tcPr>
            <w:tcW w:w="2394" w:type="dxa"/>
          </w:tcPr>
          <w:p w:rsidR="006B64E5" w:rsidRPr="00693A25" w:rsidRDefault="006B64E5" w:rsidP="00706AE8">
            <w:pPr>
              <w:jc w:val="center"/>
              <w:rPr>
                <w:sz w:val="22"/>
                <w:szCs w:val="22"/>
              </w:rPr>
            </w:pPr>
            <w:r w:rsidRPr="00693A25">
              <w:rPr>
                <w:sz w:val="22"/>
                <w:szCs w:val="22"/>
              </w:rPr>
              <w:t>As at 31.12.2012</w:t>
            </w:r>
          </w:p>
        </w:tc>
        <w:tc>
          <w:tcPr>
            <w:tcW w:w="306" w:type="dxa"/>
          </w:tcPr>
          <w:p w:rsidR="006B64E5" w:rsidRPr="00693A25" w:rsidRDefault="006B64E5" w:rsidP="006904EB">
            <w:pPr>
              <w:jc w:val="center"/>
              <w:rPr>
                <w:sz w:val="22"/>
                <w:szCs w:val="22"/>
              </w:rPr>
            </w:pPr>
          </w:p>
        </w:tc>
        <w:tc>
          <w:tcPr>
            <w:tcW w:w="2394" w:type="dxa"/>
          </w:tcPr>
          <w:p w:rsidR="006B64E5" w:rsidRPr="00693A25" w:rsidRDefault="006B64E5" w:rsidP="006904EB">
            <w:pPr>
              <w:jc w:val="center"/>
              <w:rPr>
                <w:sz w:val="22"/>
                <w:szCs w:val="22"/>
              </w:rPr>
            </w:pPr>
            <w:r w:rsidRPr="00693A25">
              <w:rPr>
                <w:sz w:val="22"/>
                <w:szCs w:val="22"/>
              </w:rPr>
              <w:t>As at 31.12.2011</w:t>
            </w:r>
          </w:p>
        </w:tc>
      </w:tr>
      <w:tr w:rsidR="006B64E5" w:rsidRPr="00693A25" w:rsidTr="00F83CD1">
        <w:tc>
          <w:tcPr>
            <w:tcW w:w="3780" w:type="dxa"/>
          </w:tcPr>
          <w:p w:rsidR="006B64E5" w:rsidRPr="00693A25" w:rsidRDefault="006B64E5" w:rsidP="006904EB">
            <w:pPr>
              <w:rPr>
                <w:sz w:val="22"/>
                <w:szCs w:val="22"/>
              </w:rPr>
            </w:pPr>
          </w:p>
        </w:tc>
        <w:tc>
          <w:tcPr>
            <w:tcW w:w="2394" w:type="dxa"/>
          </w:tcPr>
          <w:p w:rsidR="006B64E5" w:rsidRPr="00693A25" w:rsidRDefault="006B64E5" w:rsidP="006904EB">
            <w:pPr>
              <w:jc w:val="center"/>
              <w:rPr>
                <w:sz w:val="22"/>
                <w:szCs w:val="22"/>
              </w:rPr>
            </w:pPr>
            <w:r w:rsidRPr="00693A25">
              <w:rPr>
                <w:sz w:val="22"/>
                <w:szCs w:val="22"/>
              </w:rPr>
              <w:t>RM</w:t>
            </w:r>
          </w:p>
        </w:tc>
        <w:tc>
          <w:tcPr>
            <w:tcW w:w="306" w:type="dxa"/>
          </w:tcPr>
          <w:p w:rsidR="006B64E5" w:rsidRPr="00693A25" w:rsidRDefault="006B64E5" w:rsidP="006904EB">
            <w:pPr>
              <w:jc w:val="center"/>
              <w:rPr>
                <w:sz w:val="22"/>
                <w:szCs w:val="22"/>
              </w:rPr>
            </w:pPr>
          </w:p>
        </w:tc>
        <w:tc>
          <w:tcPr>
            <w:tcW w:w="2394" w:type="dxa"/>
          </w:tcPr>
          <w:p w:rsidR="006B64E5" w:rsidRPr="00693A25" w:rsidRDefault="006B64E5" w:rsidP="006904EB">
            <w:pPr>
              <w:jc w:val="center"/>
              <w:rPr>
                <w:sz w:val="22"/>
                <w:szCs w:val="22"/>
              </w:rPr>
            </w:pPr>
            <w:r w:rsidRPr="00693A25">
              <w:rPr>
                <w:sz w:val="22"/>
                <w:szCs w:val="22"/>
              </w:rPr>
              <w:t>RM</w:t>
            </w:r>
          </w:p>
        </w:tc>
      </w:tr>
      <w:tr w:rsidR="006B64E5" w:rsidRPr="00693A25" w:rsidTr="00F83CD1">
        <w:tc>
          <w:tcPr>
            <w:tcW w:w="3780" w:type="dxa"/>
          </w:tcPr>
          <w:p w:rsidR="006B64E5" w:rsidRPr="00693A25" w:rsidRDefault="006B64E5" w:rsidP="00F83CD1">
            <w:pPr>
              <w:ind w:left="601"/>
              <w:rPr>
                <w:sz w:val="22"/>
                <w:szCs w:val="22"/>
              </w:rPr>
            </w:pPr>
            <w:r w:rsidRPr="00693A25">
              <w:rPr>
                <w:sz w:val="22"/>
                <w:szCs w:val="22"/>
              </w:rPr>
              <w:t>Total accumulated losses</w:t>
            </w:r>
          </w:p>
        </w:tc>
        <w:tc>
          <w:tcPr>
            <w:tcW w:w="2394" w:type="dxa"/>
          </w:tcPr>
          <w:p w:rsidR="006B64E5" w:rsidRPr="00693A25" w:rsidRDefault="006B64E5" w:rsidP="006904EB">
            <w:pPr>
              <w:rPr>
                <w:sz w:val="22"/>
                <w:szCs w:val="22"/>
              </w:rPr>
            </w:pPr>
          </w:p>
        </w:tc>
        <w:tc>
          <w:tcPr>
            <w:tcW w:w="306" w:type="dxa"/>
          </w:tcPr>
          <w:p w:rsidR="006B64E5" w:rsidRPr="00693A25" w:rsidRDefault="006B64E5" w:rsidP="006904EB">
            <w:pPr>
              <w:rPr>
                <w:sz w:val="22"/>
                <w:szCs w:val="22"/>
              </w:rPr>
            </w:pPr>
          </w:p>
        </w:tc>
        <w:tc>
          <w:tcPr>
            <w:tcW w:w="2394" w:type="dxa"/>
          </w:tcPr>
          <w:p w:rsidR="006B64E5" w:rsidRPr="00693A25" w:rsidRDefault="006B64E5" w:rsidP="006904EB">
            <w:pPr>
              <w:rPr>
                <w:sz w:val="22"/>
                <w:szCs w:val="22"/>
              </w:rPr>
            </w:pPr>
          </w:p>
        </w:tc>
      </w:tr>
      <w:tr w:rsidR="006B64E5" w:rsidRPr="00693A25" w:rsidTr="00F83CD1">
        <w:tc>
          <w:tcPr>
            <w:tcW w:w="3780" w:type="dxa"/>
          </w:tcPr>
          <w:p w:rsidR="006B64E5" w:rsidRPr="00693A25" w:rsidRDefault="006B64E5" w:rsidP="00F83CD1">
            <w:pPr>
              <w:ind w:left="601"/>
              <w:rPr>
                <w:sz w:val="22"/>
                <w:szCs w:val="22"/>
              </w:rPr>
            </w:pPr>
            <w:r w:rsidRPr="00693A25">
              <w:rPr>
                <w:sz w:val="22"/>
                <w:szCs w:val="22"/>
              </w:rPr>
              <w:t>- Realised</w:t>
            </w:r>
          </w:p>
        </w:tc>
        <w:tc>
          <w:tcPr>
            <w:tcW w:w="2394" w:type="dxa"/>
          </w:tcPr>
          <w:p w:rsidR="006B64E5" w:rsidRPr="00693A25" w:rsidRDefault="006B64E5" w:rsidP="00224179">
            <w:pPr>
              <w:tabs>
                <w:tab w:val="decimal" w:pos="1587"/>
              </w:tabs>
              <w:rPr>
                <w:sz w:val="22"/>
                <w:szCs w:val="22"/>
              </w:rPr>
            </w:pPr>
            <w:r w:rsidRPr="00693A25">
              <w:rPr>
                <w:sz w:val="22"/>
                <w:szCs w:val="22"/>
              </w:rPr>
              <w:t>(41,054)</w:t>
            </w:r>
          </w:p>
        </w:tc>
        <w:tc>
          <w:tcPr>
            <w:tcW w:w="306" w:type="dxa"/>
          </w:tcPr>
          <w:p w:rsidR="006B64E5" w:rsidRPr="00693A25" w:rsidRDefault="006B64E5" w:rsidP="006904EB">
            <w:pPr>
              <w:rPr>
                <w:sz w:val="22"/>
                <w:szCs w:val="22"/>
              </w:rPr>
            </w:pPr>
          </w:p>
        </w:tc>
        <w:tc>
          <w:tcPr>
            <w:tcW w:w="2394" w:type="dxa"/>
          </w:tcPr>
          <w:p w:rsidR="006B64E5" w:rsidRPr="00693A25" w:rsidRDefault="006B64E5" w:rsidP="00480333">
            <w:pPr>
              <w:tabs>
                <w:tab w:val="decimal" w:pos="1712"/>
              </w:tabs>
              <w:rPr>
                <w:sz w:val="22"/>
                <w:szCs w:val="22"/>
              </w:rPr>
            </w:pPr>
            <w:r w:rsidRPr="00693A25">
              <w:rPr>
                <w:sz w:val="22"/>
                <w:szCs w:val="22"/>
              </w:rPr>
              <w:t>(32,069)</w:t>
            </w:r>
          </w:p>
        </w:tc>
      </w:tr>
      <w:tr w:rsidR="006B64E5" w:rsidRPr="00693A25" w:rsidTr="00F83CD1">
        <w:tc>
          <w:tcPr>
            <w:tcW w:w="3780" w:type="dxa"/>
          </w:tcPr>
          <w:p w:rsidR="006B64E5" w:rsidRPr="00693A25" w:rsidRDefault="006B64E5" w:rsidP="00F83CD1">
            <w:pPr>
              <w:ind w:left="601"/>
              <w:rPr>
                <w:sz w:val="22"/>
                <w:szCs w:val="22"/>
              </w:rPr>
            </w:pPr>
            <w:r w:rsidRPr="00693A25">
              <w:rPr>
                <w:sz w:val="22"/>
                <w:szCs w:val="22"/>
              </w:rPr>
              <w:t>Less: Consolidation adjustment</w:t>
            </w:r>
          </w:p>
        </w:tc>
        <w:tc>
          <w:tcPr>
            <w:tcW w:w="2394" w:type="dxa"/>
            <w:tcBorders>
              <w:bottom w:val="single" w:sz="4" w:space="0" w:color="auto"/>
            </w:tcBorders>
          </w:tcPr>
          <w:p w:rsidR="006B64E5" w:rsidRPr="00693A25" w:rsidRDefault="006B64E5" w:rsidP="006904EB">
            <w:pPr>
              <w:tabs>
                <w:tab w:val="decimal" w:pos="1587"/>
              </w:tabs>
              <w:rPr>
                <w:sz w:val="22"/>
                <w:szCs w:val="22"/>
              </w:rPr>
            </w:pPr>
            <w:r w:rsidRPr="00693A25">
              <w:rPr>
                <w:sz w:val="22"/>
                <w:szCs w:val="22"/>
              </w:rPr>
              <w:t>20,181</w:t>
            </w:r>
          </w:p>
        </w:tc>
        <w:tc>
          <w:tcPr>
            <w:tcW w:w="306" w:type="dxa"/>
          </w:tcPr>
          <w:p w:rsidR="006B64E5" w:rsidRPr="00693A25" w:rsidRDefault="006B64E5" w:rsidP="006904EB">
            <w:pPr>
              <w:rPr>
                <w:sz w:val="22"/>
                <w:szCs w:val="22"/>
              </w:rPr>
            </w:pPr>
          </w:p>
        </w:tc>
        <w:tc>
          <w:tcPr>
            <w:tcW w:w="2394" w:type="dxa"/>
            <w:tcBorders>
              <w:bottom w:val="single" w:sz="4" w:space="0" w:color="auto"/>
            </w:tcBorders>
          </w:tcPr>
          <w:p w:rsidR="006B64E5" w:rsidRPr="00693A25" w:rsidRDefault="006B64E5" w:rsidP="006904EB">
            <w:pPr>
              <w:tabs>
                <w:tab w:val="decimal" w:pos="1712"/>
              </w:tabs>
              <w:rPr>
                <w:sz w:val="22"/>
                <w:szCs w:val="22"/>
              </w:rPr>
            </w:pPr>
            <w:r w:rsidRPr="00693A25">
              <w:rPr>
                <w:sz w:val="22"/>
                <w:szCs w:val="22"/>
              </w:rPr>
              <w:t xml:space="preserve"> 13,345</w:t>
            </w:r>
          </w:p>
        </w:tc>
      </w:tr>
      <w:tr w:rsidR="006B64E5" w:rsidRPr="00693A25" w:rsidTr="00F83CD1">
        <w:tc>
          <w:tcPr>
            <w:tcW w:w="3780" w:type="dxa"/>
          </w:tcPr>
          <w:p w:rsidR="006B64E5" w:rsidRPr="00693A25" w:rsidRDefault="006B64E5" w:rsidP="00F83CD1">
            <w:pPr>
              <w:ind w:left="601"/>
              <w:rPr>
                <w:sz w:val="22"/>
                <w:szCs w:val="22"/>
              </w:rPr>
            </w:pPr>
            <w:r w:rsidRPr="00693A25">
              <w:rPr>
                <w:sz w:val="22"/>
                <w:szCs w:val="22"/>
              </w:rPr>
              <w:t xml:space="preserve">Total accumulated losses as per </w:t>
            </w:r>
          </w:p>
          <w:p w:rsidR="006B64E5" w:rsidRPr="00693A25" w:rsidRDefault="006B64E5" w:rsidP="00F83CD1">
            <w:pPr>
              <w:ind w:left="601"/>
              <w:rPr>
                <w:sz w:val="22"/>
                <w:szCs w:val="22"/>
              </w:rPr>
            </w:pPr>
            <w:r w:rsidRPr="00693A25">
              <w:rPr>
                <w:sz w:val="22"/>
                <w:szCs w:val="22"/>
              </w:rPr>
              <w:t xml:space="preserve">             Statement of Financial Position                           </w:t>
            </w:r>
          </w:p>
        </w:tc>
        <w:tc>
          <w:tcPr>
            <w:tcW w:w="2394" w:type="dxa"/>
            <w:tcBorders>
              <w:top w:val="single" w:sz="4" w:space="0" w:color="auto"/>
              <w:bottom w:val="single" w:sz="4" w:space="0" w:color="auto"/>
            </w:tcBorders>
            <w:vAlign w:val="bottom"/>
          </w:tcPr>
          <w:p w:rsidR="006B64E5" w:rsidRPr="00693A25" w:rsidRDefault="006B64E5" w:rsidP="006904EB">
            <w:pPr>
              <w:tabs>
                <w:tab w:val="decimal" w:pos="1587"/>
              </w:tabs>
              <w:rPr>
                <w:sz w:val="22"/>
                <w:szCs w:val="22"/>
              </w:rPr>
            </w:pPr>
            <w:r w:rsidRPr="00693A25">
              <w:rPr>
                <w:sz w:val="22"/>
                <w:szCs w:val="22"/>
              </w:rPr>
              <w:t>(20,873)</w:t>
            </w:r>
          </w:p>
        </w:tc>
        <w:tc>
          <w:tcPr>
            <w:tcW w:w="306" w:type="dxa"/>
            <w:vAlign w:val="bottom"/>
          </w:tcPr>
          <w:p w:rsidR="006B64E5" w:rsidRPr="00693A25" w:rsidRDefault="006B64E5" w:rsidP="006904EB">
            <w:pPr>
              <w:rPr>
                <w:sz w:val="22"/>
                <w:szCs w:val="22"/>
              </w:rPr>
            </w:pPr>
          </w:p>
        </w:tc>
        <w:tc>
          <w:tcPr>
            <w:tcW w:w="2394" w:type="dxa"/>
            <w:tcBorders>
              <w:top w:val="single" w:sz="4" w:space="0" w:color="auto"/>
              <w:bottom w:val="single" w:sz="4" w:space="0" w:color="auto"/>
            </w:tcBorders>
            <w:vAlign w:val="bottom"/>
          </w:tcPr>
          <w:p w:rsidR="006B64E5" w:rsidRPr="00693A25" w:rsidRDefault="006B64E5" w:rsidP="00424A81">
            <w:pPr>
              <w:tabs>
                <w:tab w:val="decimal" w:pos="1712"/>
              </w:tabs>
              <w:rPr>
                <w:sz w:val="22"/>
                <w:szCs w:val="22"/>
              </w:rPr>
            </w:pPr>
            <w:r w:rsidRPr="00693A25">
              <w:rPr>
                <w:sz w:val="22"/>
                <w:szCs w:val="22"/>
              </w:rPr>
              <w:t>(18,724)</w:t>
            </w:r>
          </w:p>
        </w:tc>
      </w:tr>
      <w:tr w:rsidR="006B64E5" w:rsidRPr="00693A25" w:rsidTr="00F83CD1">
        <w:tc>
          <w:tcPr>
            <w:tcW w:w="3780" w:type="dxa"/>
          </w:tcPr>
          <w:p w:rsidR="006B64E5" w:rsidRPr="00693A25" w:rsidRDefault="006B64E5" w:rsidP="006904EB">
            <w:pPr>
              <w:rPr>
                <w:sz w:val="22"/>
                <w:szCs w:val="22"/>
              </w:rPr>
            </w:pPr>
          </w:p>
        </w:tc>
        <w:tc>
          <w:tcPr>
            <w:tcW w:w="2394" w:type="dxa"/>
            <w:tcBorders>
              <w:top w:val="single" w:sz="4" w:space="0" w:color="auto"/>
            </w:tcBorders>
          </w:tcPr>
          <w:p w:rsidR="006B64E5" w:rsidRPr="00693A25" w:rsidRDefault="006B64E5" w:rsidP="006904EB">
            <w:pPr>
              <w:tabs>
                <w:tab w:val="decimal" w:pos="1587"/>
              </w:tabs>
              <w:rPr>
                <w:sz w:val="22"/>
                <w:szCs w:val="22"/>
              </w:rPr>
            </w:pPr>
          </w:p>
        </w:tc>
        <w:tc>
          <w:tcPr>
            <w:tcW w:w="306" w:type="dxa"/>
          </w:tcPr>
          <w:p w:rsidR="006B64E5" w:rsidRPr="00693A25" w:rsidRDefault="006B64E5" w:rsidP="006904EB">
            <w:pPr>
              <w:rPr>
                <w:sz w:val="22"/>
                <w:szCs w:val="22"/>
              </w:rPr>
            </w:pPr>
          </w:p>
        </w:tc>
        <w:tc>
          <w:tcPr>
            <w:tcW w:w="2394" w:type="dxa"/>
            <w:tcBorders>
              <w:top w:val="single" w:sz="4" w:space="0" w:color="auto"/>
            </w:tcBorders>
          </w:tcPr>
          <w:p w:rsidR="006B64E5" w:rsidRPr="00693A25" w:rsidRDefault="006B64E5" w:rsidP="006904EB">
            <w:pPr>
              <w:tabs>
                <w:tab w:val="decimal" w:pos="1712"/>
              </w:tabs>
              <w:rPr>
                <w:sz w:val="22"/>
                <w:szCs w:val="22"/>
              </w:rPr>
            </w:pPr>
          </w:p>
        </w:tc>
      </w:tr>
    </w:tbl>
    <w:p w:rsidR="006B64E5" w:rsidRPr="00693A25" w:rsidRDefault="006B64E5" w:rsidP="00167D34">
      <w:pPr>
        <w:ind w:left="720"/>
        <w:jc w:val="both"/>
        <w:rPr>
          <w:sz w:val="22"/>
          <w:szCs w:val="22"/>
        </w:rPr>
      </w:pPr>
      <w:r w:rsidRPr="00693A25">
        <w:rPr>
          <w:sz w:val="22"/>
          <w:szCs w:val="22"/>
        </w:rPr>
        <w:t>Note: As per Bursa Malaysia’s directive dated 20 December 2011, prior year comparatives are not required in the first year of complying with the Realised and Unrealised Profits/Loss Disclosure.</w:t>
      </w:r>
    </w:p>
    <w:p w:rsidR="006B64E5" w:rsidRPr="00693A25" w:rsidRDefault="006B64E5" w:rsidP="00167D34">
      <w:pPr>
        <w:ind w:left="720"/>
        <w:jc w:val="both"/>
        <w:rPr>
          <w:sz w:val="22"/>
          <w:szCs w:val="22"/>
        </w:rPr>
      </w:pPr>
    </w:p>
    <w:p w:rsidR="006B64E5" w:rsidRPr="00693A25" w:rsidRDefault="006B64E5" w:rsidP="00433E36">
      <w:pPr>
        <w:ind w:left="720" w:hanging="720"/>
        <w:jc w:val="both"/>
        <w:rPr>
          <w:b/>
          <w:caps/>
          <w:sz w:val="22"/>
          <w:szCs w:val="22"/>
        </w:rPr>
      </w:pPr>
    </w:p>
    <w:p w:rsidR="006B64E5" w:rsidRPr="00693A25" w:rsidRDefault="006B64E5" w:rsidP="00082F20">
      <w:pPr>
        <w:ind w:left="720" w:hanging="720"/>
        <w:jc w:val="both"/>
        <w:rPr>
          <w:sz w:val="22"/>
          <w:szCs w:val="22"/>
        </w:rPr>
      </w:pPr>
      <w:r w:rsidRPr="00693A25">
        <w:rPr>
          <w:b/>
          <w:caps/>
          <w:sz w:val="22"/>
          <w:szCs w:val="22"/>
        </w:rPr>
        <w:t>B14.        Notes to Consolidated Statement of Comprehensive Income</w:t>
      </w:r>
    </w:p>
    <w:p w:rsidR="006B64E5" w:rsidRPr="00693A25" w:rsidRDefault="006B64E5" w:rsidP="00433E36">
      <w:pPr>
        <w:ind w:left="720" w:hanging="720"/>
        <w:jc w:val="both"/>
        <w:rPr>
          <w:sz w:val="22"/>
          <w:szCs w:val="22"/>
        </w:rPr>
      </w:pPr>
    </w:p>
    <w:tbl>
      <w:tblPr>
        <w:tblW w:w="10143" w:type="dxa"/>
        <w:tblInd w:w="93" w:type="dxa"/>
        <w:tblLook w:val="00A0"/>
      </w:tblPr>
      <w:tblGrid>
        <w:gridCol w:w="2960"/>
        <w:gridCol w:w="236"/>
        <w:gridCol w:w="1317"/>
        <w:gridCol w:w="2172"/>
        <w:gridCol w:w="1300"/>
        <w:gridCol w:w="2172"/>
      </w:tblGrid>
      <w:tr w:rsidR="006B64E5" w:rsidRPr="00693A25" w:rsidTr="00B1215A">
        <w:trPr>
          <w:trHeight w:val="300"/>
        </w:trPr>
        <w:tc>
          <w:tcPr>
            <w:tcW w:w="2960" w:type="dxa"/>
            <w:tcBorders>
              <w:top w:val="nil"/>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222" w:type="dxa"/>
            <w:tcBorders>
              <w:top w:val="nil"/>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1317"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YEAR </w:t>
            </w:r>
          </w:p>
        </w:tc>
        <w:tc>
          <w:tcPr>
            <w:tcW w:w="2172"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CORRESPONDING </w:t>
            </w:r>
          </w:p>
        </w:tc>
        <w:tc>
          <w:tcPr>
            <w:tcW w:w="1300"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YEAR </w:t>
            </w:r>
          </w:p>
        </w:tc>
        <w:tc>
          <w:tcPr>
            <w:tcW w:w="2172"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CORRESPONDING </w:t>
            </w:r>
          </w:p>
        </w:tc>
      </w:tr>
      <w:tr w:rsidR="006B64E5" w:rsidRPr="00693A25" w:rsidTr="00B1215A">
        <w:trPr>
          <w:trHeight w:val="300"/>
        </w:trPr>
        <w:tc>
          <w:tcPr>
            <w:tcW w:w="2960" w:type="dxa"/>
            <w:tcBorders>
              <w:top w:val="nil"/>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222" w:type="dxa"/>
            <w:tcBorders>
              <w:top w:val="nil"/>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1317"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QUARTER </w:t>
            </w:r>
          </w:p>
        </w:tc>
        <w:tc>
          <w:tcPr>
            <w:tcW w:w="2172"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QUARTER </w:t>
            </w:r>
          </w:p>
        </w:tc>
        <w:tc>
          <w:tcPr>
            <w:tcW w:w="1300"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TO DATE </w:t>
            </w:r>
          </w:p>
        </w:tc>
        <w:tc>
          <w:tcPr>
            <w:tcW w:w="2172" w:type="dxa"/>
            <w:tcBorders>
              <w:top w:val="nil"/>
              <w:left w:val="nil"/>
              <w:bottom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PERIOD </w:t>
            </w:r>
          </w:p>
        </w:tc>
      </w:tr>
      <w:tr w:rsidR="006B64E5" w:rsidRPr="00693A25" w:rsidTr="00B1215A">
        <w:trPr>
          <w:trHeight w:val="300"/>
        </w:trPr>
        <w:tc>
          <w:tcPr>
            <w:tcW w:w="2960" w:type="dxa"/>
            <w:tcBorders>
              <w:top w:val="nil"/>
              <w:left w:val="nil"/>
              <w:right w:val="nil"/>
            </w:tcBorders>
            <w:noWrap/>
            <w:vAlign w:val="bottom"/>
          </w:tcPr>
          <w:p w:rsidR="006B64E5" w:rsidRPr="00693A25" w:rsidRDefault="006B64E5" w:rsidP="0018605D">
            <w:pPr>
              <w:rPr>
                <w:rFonts w:eastAsia="Times New Roman"/>
                <w:sz w:val="22"/>
                <w:szCs w:val="22"/>
                <w:lang w:val="en-US" w:eastAsia="en-US"/>
              </w:rPr>
            </w:pPr>
          </w:p>
        </w:tc>
        <w:tc>
          <w:tcPr>
            <w:tcW w:w="222" w:type="dxa"/>
            <w:tcBorders>
              <w:top w:val="nil"/>
              <w:left w:val="nil"/>
              <w:right w:val="nil"/>
            </w:tcBorders>
            <w:noWrap/>
            <w:vAlign w:val="bottom"/>
          </w:tcPr>
          <w:p w:rsidR="006B64E5" w:rsidRPr="00693A25" w:rsidRDefault="006B64E5" w:rsidP="0018605D">
            <w:pPr>
              <w:rPr>
                <w:rFonts w:eastAsia="Times New Roman"/>
                <w:sz w:val="22"/>
                <w:szCs w:val="22"/>
                <w:lang w:val="en-US" w:eastAsia="en-US"/>
              </w:rPr>
            </w:pPr>
          </w:p>
        </w:tc>
        <w:tc>
          <w:tcPr>
            <w:tcW w:w="1317" w:type="dxa"/>
            <w:tcBorders>
              <w:top w:val="nil"/>
              <w:left w:val="nil"/>
              <w:right w:val="nil"/>
            </w:tcBorders>
            <w:noWrap/>
            <w:vAlign w:val="bottom"/>
          </w:tcPr>
          <w:p w:rsidR="006B64E5" w:rsidRPr="00693A25" w:rsidRDefault="006B64E5" w:rsidP="00060DEA">
            <w:pPr>
              <w:jc w:val="center"/>
              <w:rPr>
                <w:rFonts w:eastAsia="Times New Roman"/>
                <w:b/>
                <w:bCs/>
                <w:sz w:val="22"/>
                <w:szCs w:val="22"/>
                <w:lang w:val="en-US" w:eastAsia="en-US"/>
              </w:rPr>
            </w:pPr>
            <w:r w:rsidRPr="00693A25">
              <w:rPr>
                <w:rFonts w:eastAsia="Times New Roman"/>
                <w:b/>
                <w:bCs/>
                <w:sz w:val="22"/>
                <w:szCs w:val="22"/>
                <w:lang w:val="en-US" w:eastAsia="en-US"/>
              </w:rPr>
              <w:t xml:space="preserve"> 31/12/12</w:t>
            </w:r>
          </w:p>
        </w:tc>
        <w:tc>
          <w:tcPr>
            <w:tcW w:w="2172" w:type="dxa"/>
            <w:tcBorders>
              <w:top w:val="nil"/>
              <w:left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31/12/11</w:t>
            </w:r>
          </w:p>
        </w:tc>
        <w:tc>
          <w:tcPr>
            <w:tcW w:w="1300" w:type="dxa"/>
            <w:tcBorders>
              <w:top w:val="nil"/>
              <w:left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31/12/12</w:t>
            </w:r>
          </w:p>
        </w:tc>
        <w:tc>
          <w:tcPr>
            <w:tcW w:w="2172" w:type="dxa"/>
            <w:tcBorders>
              <w:top w:val="nil"/>
              <w:left w:val="nil"/>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31/12/11</w:t>
            </w:r>
          </w:p>
        </w:tc>
      </w:tr>
      <w:tr w:rsidR="006B64E5" w:rsidRPr="00693A25" w:rsidTr="00B1215A">
        <w:trPr>
          <w:trHeight w:val="300"/>
        </w:trPr>
        <w:tc>
          <w:tcPr>
            <w:tcW w:w="2960" w:type="dxa"/>
            <w:tcBorders>
              <w:top w:val="nil"/>
              <w:left w:val="nil"/>
              <w:bottom w:val="single" w:sz="12" w:space="0" w:color="auto"/>
              <w:right w:val="nil"/>
            </w:tcBorders>
            <w:noWrap/>
            <w:vAlign w:val="bottom"/>
          </w:tcPr>
          <w:p w:rsidR="006B64E5" w:rsidRPr="00693A25" w:rsidRDefault="006B64E5" w:rsidP="0018605D">
            <w:pPr>
              <w:rPr>
                <w:rFonts w:eastAsia="Times New Roman"/>
                <w:sz w:val="22"/>
                <w:szCs w:val="22"/>
                <w:lang w:val="en-US" w:eastAsia="en-US"/>
              </w:rPr>
            </w:pPr>
          </w:p>
        </w:tc>
        <w:tc>
          <w:tcPr>
            <w:tcW w:w="222" w:type="dxa"/>
            <w:tcBorders>
              <w:top w:val="nil"/>
              <w:left w:val="nil"/>
              <w:bottom w:val="single" w:sz="12" w:space="0" w:color="auto"/>
              <w:right w:val="nil"/>
            </w:tcBorders>
            <w:noWrap/>
            <w:vAlign w:val="bottom"/>
          </w:tcPr>
          <w:p w:rsidR="006B64E5" w:rsidRPr="00693A25" w:rsidRDefault="006B64E5" w:rsidP="0018605D">
            <w:pPr>
              <w:rPr>
                <w:rFonts w:eastAsia="Times New Roman"/>
                <w:sz w:val="22"/>
                <w:szCs w:val="22"/>
                <w:lang w:val="en-US" w:eastAsia="en-US"/>
              </w:rPr>
            </w:pPr>
          </w:p>
        </w:tc>
        <w:tc>
          <w:tcPr>
            <w:tcW w:w="1317" w:type="dxa"/>
            <w:tcBorders>
              <w:top w:val="nil"/>
              <w:left w:val="nil"/>
              <w:bottom w:val="single" w:sz="12" w:space="0" w:color="auto"/>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RM'000 </w:t>
            </w:r>
          </w:p>
        </w:tc>
        <w:tc>
          <w:tcPr>
            <w:tcW w:w="2172" w:type="dxa"/>
            <w:tcBorders>
              <w:top w:val="nil"/>
              <w:left w:val="nil"/>
              <w:bottom w:val="single" w:sz="12" w:space="0" w:color="auto"/>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RM'000 </w:t>
            </w:r>
          </w:p>
        </w:tc>
        <w:tc>
          <w:tcPr>
            <w:tcW w:w="1300" w:type="dxa"/>
            <w:tcBorders>
              <w:top w:val="nil"/>
              <w:left w:val="nil"/>
              <w:bottom w:val="single" w:sz="12" w:space="0" w:color="auto"/>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RM'000 </w:t>
            </w:r>
          </w:p>
        </w:tc>
        <w:tc>
          <w:tcPr>
            <w:tcW w:w="2172" w:type="dxa"/>
            <w:tcBorders>
              <w:top w:val="nil"/>
              <w:left w:val="nil"/>
              <w:bottom w:val="single" w:sz="12" w:space="0" w:color="auto"/>
              <w:right w:val="nil"/>
            </w:tcBorders>
            <w:noWrap/>
            <w:vAlign w:val="bottom"/>
          </w:tcPr>
          <w:p w:rsidR="006B64E5" w:rsidRPr="00693A25" w:rsidRDefault="006B64E5" w:rsidP="0018605D">
            <w:pPr>
              <w:jc w:val="center"/>
              <w:rPr>
                <w:rFonts w:eastAsia="Times New Roman"/>
                <w:b/>
                <w:bCs/>
                <w:sz w:val="22"/>
                <w:szCs w:val="22"/>
                <w:lang w:val="en-US" w:eastAsia="en-US"/>
              </w:rPr>
            </w:pPr>
            <w:r w:rsidRPr="00693A25">
              <w:rPr>
                <w:rFonts w:eastAsia="Times New Roman"/>
                <w:b/>
                <w:bCs/>
                <w:sz w:val="22"/>
                <w:szCs w:val="22"/>
                <w:lang w:val="en-US" w:eastAsia="en-US"/>
              </w:rPr>
              <w:t xml:space="preserve"> RM'000 </w:t>
            </w:r>
          </w:p>
        </w:tc>
      </w:tr>
      <w:tr w:rsidR="006B64E5" w:rsidRPr="00693A25" w:rsidTr="00B1215A">
        <w:trPr>
          <w:trHeight w:val="300"/>
        </w:trPr>
        <w:tc>
          <w:tcPr>
            <w:tcW w:w="2960" w:type="dxa"/>
            <w:tcBorders>
              <w:top w:val="single" w:sz="12" w:space="0" w:color="auto"/>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222" w:type="dxa"/>
            <w:tcBorders>
              <w:top w:val="single" w:sz="12" w:space="0" w:color="auto"/>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1317" w:type="dxa"/>
            <w:tcBorders>
              <w:top w:val="single" w:sz="12" w:space="0" w:color="auto"/>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2172" w:type="dxa"/>
            <w:tcBorders>
              <w:top w:val="single" w:sz="12" w:space="0" w:color="auto"/>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1300" w:type="dxa"/>
            <w:tcBorders>
              <w:top w:val="single" w:sz="12" w:space="0" w:color="auto"/>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2172" w:type="dxa"/>
            <w:tcBorders>
              <w:top w:val="single" w:sz="12" w:space="0" w:color="auto"/>
              <w:left w:val="nil"/>
              <w:bottom w:val="nil"/>
              <w:right w:val="nil"/>
            </w:tcBorders>
            <w:noWrap/>
            <w:vAlign w:val="bottom"/>
          </w:tcPr>
          <w:p w:rsidR="006B64E5" w:rsidRPr="00693A25" w:rsidRDefault="006B64E5" w:rsidP="0018605D">
            <w:pPr>
              <w:rPr>
                <w:rFonts w:eastAsia="Times New Roman"/>
                <w:sz w:val="22"/>
                <w:szCs w:val="22"/>
                <w:lang w:val="en-US" w:eastAsia="en-US"/>
              </w:rPr>
            </w:pPr>
          </w:p>
        </w:tc>
      </w:tr>
      <w:tr w:rsidR="006B64E5" w:rsidRPr="00693A25" w:rsidTr="00B1215A">
        <w:trPr>
          <w:trHeight w:val="300"/>
        </w:trPr>
        <w:tc>
          <w:tcPr>
            <w:tcW w:w="2960" w:type="dxa"/>
            <w:tcBorders>
              <w:top w:val="nil"/>
              <w:left w:val="nil"/>
              <w:bottom w:val="nil"/>
              <w:right w:val="nil"/>
            </w:tcBorders>
            <w:noWrap/>
            <w:vAlign w:val="bottom"/>
          </w:tcPr>
          <w:p w:rsidR="006B64E5" w:rsidRPr="00693A25" w:rsidRDefault="006B64E5" w:rsidP="00F83CD1">
            <w:pPr>
              <w:ind w:left="616"/>
              <w:rPr>
                <w:rFonts w:eastAsia="Times New Roman"/>
                <w:sz w:val="22"/>
                <w:szCs w:val="22"/>
                <w:lang w:val="en-US" w:eastAsia="en-US"/>
              </w:rPr>
            </w:pPr>
            <w:r w:rsidRPr="00693A25">
              <w:rPr>
                <w:rFonts w:eastAsia="Times New Roman"/>
                <w:sz w:val="22"/>
                <w:szCs w:val="22"/>
                <w:lang w:val="en-US" w:eastAsia="en-US"/>
              </w:rPr>
              <w:t>Interest income</w:t>
            </w:r>
          </w:p>
        </w:tc>
        <w:tc>
          <w:tcPr>
            <w:tcW w:w="222" w:type="dxa"/>
            <w:tcBorders>
              <w:top w:val="nil"/>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1317" w:type="dxa"/>
            <w:tcBorders>
              <w:top w:val="nil"/>
              <w:left w:val="nil"/>
              <w:bottom w:val="nil"/>
              <w:right w:val="nil"/>
            </w:tcBorders>
            <w:noWrap/>
            <w:vAlign w:val="bottom"/>
          </w:tcPr>
          <w:p w:rsidR="006B64E5" w:rsidRPr="00693A25" w:rsidRDefault="006B64E5" w:rsidP="0018605D">
            <w:pPr>
              <w:jc w:val="right"/>
              <w:rPr>
                <w:rFonts w:eastAsia="Times New Roman"/>
                <w:sz w:val="22"/>
                <w:szCs w:val="22"/>
                <w:lang w:val="en-US" w:eastAsia="en-US"/>
              </w:rPr>
            </w:pPr>
            <w:r w:rsidRPr="00693A25">
              <w:rPr>
                <w:rFonts w:eastAsia="Times New Roman"/>
                <w:sz w:val="22"/>
                <w:szCs w:val="22"/>
                <w:lang w:val="en-US" w:eastAsia="en-US"/>
              </w:rPr>
              <w:t xml:space="preserve">23  </w:t>
            </w:r>
          </w:p>
        </w:tc>
        <w:tc>
          <w:tcPr>
            <w:tcW w:w="2172" w:type="dxa"/>
            <w:tcBorders>
              <w:top w:val="nil"/>
              <w:left w:val="nil"/>
              <w:bottom w:val="nil"/>
              <w:right w:val="nil"/>
            </w:tcBorders>
            <w:noWrap/>
            <w:vAlign w:val="bottom"/>
          </w:tcPr>
          <w:p w:rsidR="006B64E5" w:rsidRPr="00693A25" w:rsidRDefault="006B64E5" w:rsidP="005C572B">
            <w:pPr>
              <w:jc w:val="right"/>
              <w:rPr>
                <w:rFonts w:eastAsia="Times New Roman"/>
                <w:sz w:val="22"/>
                <w:szCs w:val="22"/>
                <w:lang w:val="en-US" w:eastAsia="en-US"/>
              </w:rPr>
            </w:pPr>
            <w:r w:rsidRPr="00693A25">
              <w:rPr>
                <w:rFonts w:eastAsia="Times New Roman"/>
                <w:sz w:val="22"/>
                <w:szCs w:val="22"/>
                <w:lang w:val="en-US" w:eastAsia="en-US"/>
              </w:rPr>
              <w:t>-</w:t>
            </w:r>
          </w:p>
        </w:tc>
        <w:tc>
          <w:tcPr>
            <w:tcW w:w="1300" w:type="dxa"/>
            <w:tcBorders>
              <w:top w:val="nil"/>
              <w:left w:val="nil"/>
              <w:bottom w:val="nil"/>
              <w:right w:val="nil"/>
            </w:tcBorders>
            <w:noWrap/>
            <w:vAlign w:val="bottom"/>
          </w:tcPr>
          <w:p w:rsidR="006B64E5" w:rsidRPr="00693A25" w:rsidRDefault="006B64E5" w:rsidP="00060DEA">
            <w:pPr>
              <w:jc w:val="right"/>
              <w:rPr>
                <w:rFonts w:eastAsia="Times New Roman"/>
                <w:sz w:val="22"/>
                <w:szCs w:val="22"/>
                <w:lang w:val="en-US" w:eastAsia="en-US"/>
              </w:rPr>
            </w:pPr>
            <w:r w:rsidRPr="00693A25">
              <w:rPr>
                <w:rFonts w:eastAsia="Times New Roman"/>
                <w:sz w:val="22"/>
                <w:szCs w:val="22"/>
                <w:lang w:val="en-US" w:eastAsia="en-US"/>
              </w:rPr>
              <w:t>55</w:t>
            </w:r>
          </w:p>
        </w:tc>
        <w:tc>
          <w:tcPr>
            <w:tcW w:w="2172" w:type="dxa"/>
            <w:tcBorders>
              <w:top w:val="nil"/>
              <w:left w:val="nil"/>
              <w:bottom w:val="nil"/>
              <w:right w:val="nil"/>
            </w:tcBorders>
            <w:noWrap/>
            <w:vAlign w:val="bottom"/>
          </w:tcPr>
          <w:p w:rsidR="006B64E5" w:rsidRPr="00693A25" w:rsidRDefault="006B64E5" w:rsidP="00060DEA">
            <w:pPr>
              <w:jc w:val="right"/>
              <w:rPr>
                <w:rFonts w:eastAsia="Times New Roman"/>
                <w:sz w:val="22"/>
                <w:szCs w:val="22"/>
                <w:lang w:val="en-US" w:eastAsia="en-US"/>
              </w:rPr>
            </w:pPr>
            <w:r w:rsidRPr="00693A25">
              <w:rPr>
                <w:rFonts w:eastAsia="Times New Roman"/>
                <w:sz w:val="22"/>
                <w:szCs w:val="22"/>
                <w:lang w:val="en-US" w:eastAsia="en-US"/>
              </w:rPr>
              <w:t>73</w:t>
            </w:r>
          </w:p>
        </w:tc>
      </w:tr>
      <w:tr w:rsidR="006B64E5" w:rsidRPr="00693A25" w:rsidTr="00B1215A">
        <w:trPr>
          <w:trHeight w:val="300"/>
        </w:trPr>
        <w:tc>
          <w:tcPr>
            <w:tcW w:w="2960" w:type="dxa"/>
            <w:tcBorders>
              <w:top w:val="nil"/>
              <w:left w:val="nil"/>
              <w:bottom w:val="nil"/>
              <w:right w:val="nil"/>
            </w:tcBorders>
            <w:noWrap/>
            <w:vAlign w:val="bottom"/>
          </w:tcPr>
          <w:p w:rsidR="006B64E5" w:rsidRPr="00693A25" w:rsidRDefault="006B64E5" w:rsidP="00F83CD1">
            <w:pPr>
              <w:ind w:left="616"/>
              <w:rPr>
                <w:rFonts w:eastAsia="Times New Roman"/>
                <w:sz w:val="22"/>
                <w:szCs w:val="22"/>
                <w:lang w:val="en-US" w:eastAsia="en-US"/>
              </w:rPr>
            </w:pPr>
            <w:r w:rsidRPr="00693A25">
              <w:rPr>
                <w:rFonts w:eastAsia="Times New Roman"/>
                <w:sz w:val="22"/>
                <w:szCs w:val="22"/>
                <w:lang w:val="en-US" w:eastAsia="en-US"/>
              </w:rPr>
              <w:t>Interest expense</w:t>
            </w:r>
          </w:p>
        </w:tc>
        <w:tc>
          <w:tcPr>
            <w:tcW w:w="222" w:type="dxa"/>
            <w:tcBorders>
              <w:top w:val="nil"/>
              <w:left w:val="nil"/>
              <w:bottom w:val="nil"/>
              <w:right w:val="nil"/>
            </w:tcBorders>
            <w:noWrap/>
            <w:vAlign w:val="bottom"/>
          </w:tcPr>
          <w:p w:rsidR="006B64E5" w:rsidRPr="00693A25" w:rsidRDefault="006B64E5" w:rsidP="0018605D">
            <w:pPr>
              <w:rPr>
                <w:rFonts w:eastAsia="Times New Roman"/>
                <w:sz w:val="22"/>
                <w:szCs w:val="22"/>
                <w:lang w:val="en-US" w:eastAsia="en-US"/>
              </w:rPr>
            </w:pPr>
          </w:p>
        </w:tc>
        <w:tc>
          <w:tcPr>
            <w:tcW w:w="1317" w:type="dxa"/>
            <w:tcBorders>
              <w:top w:val="nil"/>
              <w:left w:val="nil"/>
              <w:bottom w:val="nil"/>
              <w:right w:val="nil"/>
            </w:tcBorders>
            <w:noWrap/>
            <w:vAlign w:val="bottom"/>
          </w:tcPr>
          <w:p w:rsidR="006B64E5" w:rsidRPr="00693A25" w:rsidRDefault="006B64E5" w:rsidP="0018605D">
            <w:pPr>
              <w:jc w:val="right"/>
              <w:rPr>
                <w:rFonts w:eastAsia="Times New Roman"/>
                <w:sz w:val="22"/>
                <w:szCs w:val="22"/>
                <w:lang w:val="en-US" w:eastAsia="en-US"/>
              </w:rPr>
            </w:pPr>
            <w:r w:rsidRPr="00693A25">
              <w:rPr>
                <w:rFonts w:eastAsia="Times New Roman"/>
                <w:sz w:val="22"/>
                <w:szCs w:val="22"/>
                <w:lang w:val="en-US" w:eastAsia="en-US"/>
              </w:rPr>
              <w:t xml:space="preserve">-   </w:t>
            </w:r>
          </w:p>
        </w:tc>
        <w:tc>
          <w:tcPr>
            <w:tcW w:w="2172" w:type="dxa"/>
            <w:tcBorders>
              <w:top w:val="nil"/>
              <w:left w:val="nil"/>
              <w:bottom w:val="nil"/>
              <w:right w:val="nil"/>
            </w:tcBorders>
            <w:noWrap/>
            <w:vAlign w:val="bottom"/>
          </w:tcPr>
          <w:p w:rsidR="006B64E5" w:rsidRPr="00693A25" w:rsidRDefault="006B64E5" w:rsidP="00060DEA">
            <w:pPr>
              <w:jc w:val="right"/>
              <w:rPr>
                <w:rFonts w:eastAsia="Times New Roman"/>
                <w:sz w:val="22"/>
                <w:szCs w:val="22"/>
                <w:lang w:val="en-US" w:eastAsia="en-US"/>
              </w:rPr>
            </w:pPr>
            <w:r w:rsidRPr="00693A25">
              <w:rPr>
                <w:rFonts w:eastAsia="Times New Roman"/>
                <w:sz w:val="22"/>
                <w:szCs w:val="22"/>
                <w:lang w:val="en-US" w:eastAsia="en-US"/>
              </w:rPr>
              <w:t>-</w:t>
            </w:r>
          </w:p>
        </w:tc>
        <w:tc>
          <w:tcPr>
            <w:tcW w:w="1300" w:type="dxa"/>
            <w:tcBorders>
              <w:top w:val="nil"/>
              <w:left w:val="nil"/>
              <w:bottom w:val="nil"/>
              <w:right w:val="nil"/>
            </w:tcBorders>
            <w:noWrap/>
            <w:vAlign w:val="bottom"/>
          </w:tcPr>
          <w:p w:rsidR="006B64E5" w:rsidRPr="00693A25" w:rsidRDefault="006B64E5" w:rsidP="0018605D">
            <w:pPr>
              <w:jc w:val="right"/>
              <w:rPr>
                <w:rFonts w:eastAsia="Times New Roman"/>
                <w:sz w:val="22"/>
                <w:szCs w:val="22"/>
                <w:lang w:val="en-US" w:eastAsia="en-US"/>
              </w:rPr>
            </w:pPr>
            <w:r w:rsidRPr="00693A25">
              <w:rPr>
                <w:rFonts w:eastAsia="Times New Roman"/>
                <w:sz w:val="22"/>
                <w:szCs w:val="22"/>
                <w:lang w:val="en-US" w:eastAsia="en-US"/>
              </w:rPr>
              <w:t xml:space="preserve">-   </w:t>
            </w:r>
          </w:p>
        </w:tc>
        <w:tc>
          <w:tcPr>
            <w:tcW w:w="2172" w:type="dxa"/>
            <w:tcBorders>
              <w:top w:val="nil"/>
              <w:left w:val="nil"/>
              <w:bottom w:val="nil"/>
              <w:right w:val="nil"/>
            </w:tcBorders>
            <w:noWrap/>
            <w:vAlign w:val="bottom"/>
          </w:tcPr>
          <w:p w:rsidR="006B64E5" w:rsidRPr="00693A25" w:rsidRDefault="006B64E5" w:rsidP="00060DEA">
            <w:pPr>
              <w:jc w:val="right"/>
              <w:rPr>
                <w:rFonts w:eastAsia="Times New Roman"/>
                <w:sz w:val="22"/>
                <w:szCs w:val="22"/>
                <w:lang w:val="en-US" w:eastAsia="en-US"/>
              </w:rPr>
            </w:pPr>
            <w:r w:rsidRPr="00693A25">
              <w:rPr>
                <w:rFonts w:eastAsia="Times New Roman"/>
                <w:sz w:val="22"/>
                <w:szCs w:val="22"/>
                <w:lang w:val="en-US" w:eastAsia="en-US"/>
              </w:rPr>
              <w:t>-</w:t>
            </w:r>
          </w:p>
        </w:tc>
      </w:tr>
      <w:tr w:rsidR="006B64E5" w:rsidRPr="00693A25" w:rsidTr="00B1215A">
        <w:trPr>
          <w:trHeight w:val="300"/>
        </w:trPr>
        <w:tc>
          <w:tcPr>
            <w:tcW w:w="2960" w:type="dxa"/>
            <w:tcBorders>
              <w:top w:val="nil"/>
              <w:left w:val="nil"/>
              <w:bottom w:val="nil"/>
              <w:right w:val="nil"/>
            </w:tcBorders>
            <w:noWrap/>
            <w:vAlign w:val="bottom"/>
          </w:tcPr>
          <w:p w:rsidR="006B64E5" w:rsidRPr="00693A25" w:rsidRDefault="006B64E5" w:rsidP="00F83CD1">
            <w:pPr>
              <w:ind w:left="616"/>
              <w:rPr>
                <w:rFonts w:eastAsia="Times New Roman"/>
                <w:sz w:val="22"/>
                <w:szCs w:val="22"/>
                <w:lang w:val="en-US" w:eastAsia="en-US"/>
              </w:rPr>
            </w:pPr>
            <w:r w:rsidRPr="00693A25">
              <w:rPr>
                <w:rFonts w:eastAsia="Times New Roman"/>
                <w:sz w:val="22"/>
                <w:szCs w:val="22"/>
                <w:lang w:val="en-US" w:eastAsia="en-US"/>
              </w:rPr>
              <w:t xml:space="preserve">Depreciation and </w:t>
            </w:r>
          </w:p>
          <w:p w:rsidR="006B64E5" w:rsidRPr="00693A25" w:rsidRDefault="006B64E5" w:rsidP="00F83CD1">
            <w:pPr>
              <w:ind w:left="616"/>
              <w:rPr>
                <w:rFonts w:eastAsia="Times New Roman"/>
                <w:sz w:val="22"/>
                <w:szCs w:val="22"/>
                <w:lang w:val="en-US" w:eastAsia="en-US"/>
              </w:rPr>
            </w:pPr>
            <w:r w:rsidRPr="00693A25">
              <w:rPr>
                <w:rFonts w:eastAsia="Times New Roman"/>
                <w:sz w:val="22"/>
                <w:szCs w:val="22"/>
                <w:lang w:val="en-US" w:eastAsia="en-US"/>
              </w:rPr>
              <w:t>Amorisation</w:t>
            </w:r>
          </w:p>
        </w:tc>
        <w:tc>
          <w:tcPr>
            <w:tcW w:w="222" w:type="dxa"/>
            <w:tcBorders>
              <w:top w:val="nil"/>
              <w:left w:val="nil"/>
              <w:bottom w:val="nil"/>
              <w:right w:val="nil"/>
            </w:tcBorders>
            <w:noWrap/>
            <w:vAlign w:val="bottom"/>
          </w:tcPr>
          <w:p w:rsidR="006B64E5" w:rsidRPr="00693A25" w:rsidRDefault="006B64E5" w:rsidP="00F83CD1">
            <w:pPr>
              <w:ind w:left="616"/>
              <w:rPr>
                <w:rFonts w:eastAsia="Times New Roman"/>
                <w:sz w:val="22"/>
                <w:szCs w:val="22"/>
                <w:lang w:val="en-US" w:eastAsia="en-US"/>
              </w:rPr>
            </w:pPr>
          </w:p>
        </w:tc>
        <w:tc>
          <w:tcPr>
            <w:tcW w:w="1317" w:type="dxa"/>
            <w:tcBorders>
              <w:top w:val="nil"/>
              <w:left w:val="nil"/>
              <w:bottom w:val="nil"/>
              <w:right w:val="nil"/>
            </w:tcBorders>
            <w:noWrap/>
            <w:vAlign w:val="bottom"/>
          </w:tcPr>
          <w:p w:rsidR="006B64E5" w:rsidRPr="00693A25" w:rsidRDefault="006B64E5" w:rsidP="00060DEA">
            <w:pPr>
              <w:jc w:val="right"/>
              <w:rPr>
                <w:rFonts w:eastAsia="Times New Roman"/>
                <w:sz w:val="22"/>
                <w:szCs w:val="22"/>
                <w:lang w:val="en-US" w:eastAsia="en-US"/>
              </w:rPr>
            </w:pPr>
            <w:r w:rsidRPr="00693A25">
              <w:rPr>
                <w:rFonts w:eastAsia="Times New Roman"/>
                <w:sz w:val="22"/>
                <w:szCs w:val="22"/>
                <w:lang w:val="en-US" w:eastAsia="en-US"/>
              </w:rPr>
              <w:t xml:space="preserve"> (295)</w:t>
            </w:r>
          </w:p>
        </w:tc>
        <w:tc>
          <w:tcPr>
            <w:tcW w:w="2172" w:type="dxa"/>
            <w:tcBorders>
              <w:top w:val="nil"/>
              <w:left w:val="nil"/>
              <w:bottom w:val="nil"/>
              <w:right w:val="nil"/>
            </w:tcBorders>
            <w:noWrap/>
            <w:vAlign w:val="bottom"/>
          </w:tcPr>
          <w:p w:rsidR="006B64E5" w:rsidRPr="00693A25" w:rsidRDefault="006B64E5" w:rsidP="0018605D">
            <w:pPr>
              <w:jc w:val="right"/>
              <w:rPr>
                <w:rFonts w:eastAsia="Times New Roman"/>
                <w:sz w:val="22"/>
                <w:szCs w:val="22"/>
                <w:lang w:val="en-US" w:eastAsia="en-US"/>
              </w:rPr>
            </w:pPr>
            <w:r w:rsidRPr="00693A25">
              <w:rPr>
                <w:rFonts w:eastAsia="Times New Roman"/>
                <w:sz w:val="22"/>
                <w:szCs w:val="22"/>
                <w:lang w:val="en-US" w:eastAsia="en-US"/>
              </w:rPr>
              <w:t xml:space="preserve"> (293)</w:t>
            </w:r>
          </w:p>
        </w:tc>
        <w:tc>
          <w:tcPr>
            <w:tcW w:w="1300" w:type="dxa"/>
            <w:tcBorders>
              <w:top w:val="nil"/>
              <w:left w:val="nil"/>
              <w:bottom w:val="nil"/>
              <w:right w:val="nil"/>
            </w:tcBorders>
            <w:noWrap/>
            <w:vAlign w:val="bottom"/>
          </w:tcPr>
          <w:p w:rsidR="006B64E5" w:rsidRPr="00693A25" w:rsidRDefault="006B64E5" w:rsidP="00050EF9">
            <w:pPr>
              <w:jc w:val="right"/>
              <w:rPr>
                <w:rFonts w:eastAsia="Times New Roman"/>
                <w:sz w:val="22"/>
                <w:szCs w:val="22"/>
                <w:lang w:val="en-US" w:eastAsia="en-US"/>
              </w:rPr>
            </w:pPr>
            <w:r w:rsidRPr="00693A25">
              <w:rPr>
                <w:rFonts w:eastAsia="Times New Roman"/>
                <w:sz w:val="22"/>
                <w:szCs w:val="22"/>
                <w:lang w:val="en-US" w:eastAsia="en-US"/>
              </w:rPr>
              <w:t xml:space="preserve"> (725)</w:t>
            </w:r>
          </w:p>
        </w:tc>
        <w:tc>
          <w:tcPr>
            <w:tcW w:w="2172" w:type="dxa"/>
            <w:tcBorders>
              <w:top w:val="nil"/>
              <w:left w:val="nil"/>
              <w:bottom w:val="nil"/>
              <w:right w:val="nil"/>
            </w:tcBorders>
            <w:noWrap/>
            <w:vAlign w:val="bottom"/>
          </w:tcPr>
          <w:p w:rsidR="006B64E5" w:rsidRPr="00693A25" w:rsidRDefault="006B64E5" w:rsidP="00050EF9">
            <w:pPr>
              <w:jc w:val="right"/>
              <w:rPr>
                <w:rFonts w:eastAsia="Times New Roman"/>
                <w:sz w:val="22"/>
                <w:szCs w:val="22"/>
                <w:lang w:val="en-US" w:eastAsia="en-US"/>
              </w:rPr>
            </w:pPr>
            <w:r w:rsidRPr="00693A25">
              <w:rPr>
                <w:rFonts w:eastAsia="Times New Roman"/>
                <w:sz w:val="22"/>
                <w:szCs w:val="22"/>
                <w:lang w:val="en-US" w:eastAsia="en-US"/>
              </w:rPr>
              <w:t xml:space="preserve"> (1,195)</w:t>
            </w:r>
          </w:p>
        </w:tc>
      </w:tr>
    </w:tbl>
    <w:p w:rsidR="006B64E5" w:rsidRDefault="006B64E5" w:rsidP="00082F20">
      <w:pPr>
        <w:jc w:val="both"/>
        <w:rPr>
          <w:b/>
          <w:caps/>
          <w:sz w:val="22"/>
          <w:szCs w:val="22"/>
        </w:rPr>
      </w:pPr>
    </w:p>
    <w:p w:rsidR="006B64E5" w:rsidRDefault="006B64E5" w:rsidP="00082F20">
      <w:pPr>
        <w:jc w:val="both"/>
        <w:rPr>
          <w:b/>
          <w:caps/>
          <w:sz w:val="22"/>
          <w:szCs w:val="22"/>
        </w:rPr>
      </w:pPr>
    </w:p>
    <w:p w:rsidR="006B64E5" w:rsidRPr="00693A25" w:rsidRDefault="006B64E5" w:rsidP="00082F20">
      <w:pPr>
        <w:jc w:val="both"/>
        <w:rPr>
          <w:b/>
          <w:caps/>
          <w:sz w:val="22"/>
          <w:szCs w:val="22"/>
        </w:rPr>
      </w:pPr>
    </w:p>
    <w:p w:rsidR="006B64E5" w:rsidRPr="00693A25" w:rsidRDefault="006B64E5" w:rsidP="00082F20">
      <w:pPr>
        <w:jc w:val="both"/>
        <w:rPr>
          <w:b/>
          <w:caps/>
          <w:sz w:val="22"/>
          <w:szCs w:val="22"/>
          <w:lang w:val="en-US"/>
        </w:rPr>
      </w:pPr>
      <w:r w:rsidRPr="00693A25">
        <w:rPr>
          <w:b/>
          <w:caps/>
          <w:sz w:val="22"/>
          <w:szCs w:val="22"/>
        </w:rPr>
        <w:t>B</w:t>
      </w:r>
      <w:r w:rsidRPr="00693A25">
        <w:rPr>
          <w:b/>
          <w:caps/>
          <w:sz w:val="22"/>
          <w:szCs w:val="22"/>
          <w:lang w:val="en-US"/>
        </w:rPr>
        <w:t>15.</w:t>
      </w:r>
      <w:r w:rsidRPr="00693A25">
        <w:rPr>
          <w:b/>
          <w:caps/>
          <w:sz w:val="22"/>
          <w:szCs w:val="22"/>
          <w:lang w:val="en-US"/>
        </w:rPr>
        <w:tab/>
        <w:t>Earnings per share</w:t>
      </w:r>
    </w:p>
    <w:p w:rsidR="006B64E5" w:rsidRPr="00693A25" w:rsidRDefault="006B64E5" w:rsidP="00433E36">
      <w:pPr>
        <w:ind w:left="720" w:hanging="720"/>
        <w:jc w:val="both"/>
        <w:rPr>
          <w:sz w:val="22"/>
          <w:szCs w:val="22"/>
          <w:lang w:val="en-US"/>
        </w:rPr>
      </w:pPr>
    </w:p>
    <w:p w:rsidR="006B64E5" w:rsidRPr="00693A25" w:rsidRDefault="006B64E5" w:rsidP="00433E36">
      <w:pPr>
        <w:ind w:left="720" w:hanging="720"/>
        <w:jc w:val="both"/>
        <w:rPr>
          <w:sz w:val="22"/>
          <w:szCs w:val="22"/>
          <w:lang w:val="en-US"/>
        </w:rPr>
      </w:pPr>
      <w:r w:rsidRPr="00693A25">
        <w:rPr>
          <w:sz w:val="22"/>
          <w:szCs w:val="22"/>
          <w:lang w:val="en-US"/>
        </w:rPr>
        <w:tab/>
        <w:t>The basic earnings per share is computed by dividing the Group’s net loss attributable to members of the Group with the weighted average number of ordinary shares in issue as follows:</w:t>
      </w:r>
    </w:p>
    <w:tbl>
      <w:tblPr>
        <w:tblW w:w="8288" w:type="dxa"/>
        <w:tblInd w:w="828" w:type="dxa"/>
        <w:tblLook w:val="0000"/>
      </w:tblPr>
      <w:tblGrid>
        <w:gridCol w:w="3240"/>
        <w:gridCol w:w="1195"/>
        <w:gridCol w:w="1364"/>
        <w:gridCol w:w="1195"/>
        <w:gridCol w:w="1294"/>
      </w:tblGrid>
      <w:tr w:rsidR="006B64E5" w:rsidRPr="00693A25">
        <w:trPr>
          <w:trHeight w:val="255"/>
        </w:trPr>
        <w:tc>
          <w:tcPr>
            <w:tcW w:w="3240" w:type="dxa"/>
            <w:tcBorders>
              <w:top w:val="nil"/>
              <w:left w:val="nil"/>
              <w:bottom w:val="nil"/>
              <w:right w:val="nil"/>
            </w:tcBorders>
            <w:noWrap/>
            <w:vAlign w:val="bottom"/>
          </w:tcPr>
          <w:p w:rsidR="006B64E5" w:rsidRPr="00693A25" w:rsidRDefault="006B64E5" w:rsidP="00433E36">
            <w:pPr>
              <w:jc w:val="both"/>
              <w:rPr>
                <w:b/>
                <w:sz w:val="20"/>
                <w:szCs w:val="20"/>
                <w:lang w:val="en-US"/>
              </w:rPr>
            </w:pPr>
          </w:p>
        </w:tc>
        <w:tc>
          <w:tcPr>
            <w:tcW w:w="2559" w:type="dxa"/>
            <w:gridSpan w:val="2"/>
            <w:tcBorders>
              <w:top w:val="nil"/>
              <w:left w:val="nil"/>
              <w:bottom w:val="nil"/>
              <w:right w:val="nil"/>
            </w:tcBorders>
            <w:noWrap/>
            <w:vAlign w:val="bottom"/>
          </w:tcPr>
          <w:p w:rsidR="006B64E5" w:rsidRPr="00693A25" w:rsidRDefault="006B64E5" w:rsidP="00433E36">
            <w:pPr>
              <w:jc w:val="both"/>
              <w:rPr>
                <w:b/>
                <w:sz w:val="20"/>
                <w:szCs w:val="20"/>
                <w:lang w:val="en-US"/>
              </w:rPr>
            </w:pPr>
            <w:r w:rsidRPr="00693A25">
              <w:rPr>
                <w:b/>
                <w:sz w:val="20"/>
                <w:szCs w:val="20"/>
                <w:lang w:val="en-US"/>
              </w:rPr>
              <w:t>3 months period ended</w:t>
            </w:r>
          </w:p>
        </w:tc>
        <w:tc>
          <w:tcPr>
            <w:tcW w:w="2489" w:type="dxa"/>
            <w:gridSpan w:val="2"/>
            <w:tcBorders>
              <w:top w:val="nil"/>
              <w:left w:val="nil"/>
              <w:bottom w:val="nil"/>
              <w:right w:val="nil"/>
            </w:tcBorders>
            <w:noWrap/>
            <w:vAlign w:val="bottom"/>
          </w:tcPr>
          <w:p w:rsidR="006B64E5" w:rsidRPr="00693A25" w:rsidRDefault="006B64E5" w:rsidP="00433E36">
            <w:pPr>
              <w:jc w:val="both"/>
              <w:rPr>
                <w:b/>
                <w:sz w:val="20"/>
                <w:szCs w:val="20"/>
                <w:lang w:val="en-US"/>
              </w:rPr>
            </w:pPr>
            <w:r w:rsidRPr="00693A25">
              <w:rPr>
                <w:b/>
                <w:sz w:val="20"/>
                <w:szCs w:val="20"/>
                <w:lang w:val="en-US"/>
              </w:rPr>
              <w:t>12 months period ended</w:t>
            </w:r>
          </w:p>
        </w:tc>
      </w:tr>
      <w:tr w:rsidR="006B64E5" w:rsidRPr="00693A25">
        <w:trPr>
          <w:trHeight w:val="255"/>
        </w:trPr>
        <w:tc>
          <w:tcPr>
            <w:tcW w:w="3240" w:type="dxa"/>
            <w:tcBorders>
              <w:top w:val="nil"/>
              <w:left w:val="nil"/>
              <w:bottom w:val="nil"/>
              <w:right w:val="nil"/>
            </w:tcBorders>
            <w:noWrap/>
            <w:vAlign w:val="bottom"/>
          </w:tcPr>
          <w:p w:rsidR="006B64E5" w:rsidRPr="00693A25" w:rsidRDefault="006B64E5" w:rsidP="00433E36">
            <w:pPr>
              <w:jc w:val="both"/>
              <w:rPr>
                <w:b/>
                <w:sz w:val="20"/>
                <w:szCs w:val="20"/>
                <w:lang w:val="en-US"/>
              </w:rPr>
            </w:pPr>
          </w:p>
        </w:tc>
        <w:tc>
          <w:tcPr>
            <w:tcW w:w="1195" w:type="dxa"/>
            <w:tcBorders>
              <w:top w:val="nil"/>
              <w:left w:val="nil"/>
              <w:bottom w:val="nil"/>
              <w:right w:val="nil"/>
            </w:tcBorders>
            <w:noWrap/>
            <w:vAlign w:val="bottom"/>
          </w:tcPr>
          <w:p w:rsidR="006B64E5" w:rsidRPr="00693A25" w:rsidRDefault="006B64E5" w:rsidP="00060DEA">
            <w:pPr>
              <w:jc w:val="both"/>
              <w:rPr>
                <w:b/>
                <w:sz w:val="20"/>
                <w:szCs w:val="20"/>
                <w:lang w:val="en-US"/>
              </w:rPr>
            </w:pPr>
            <w:r w:rsidRPr="00693A25">
              <w:rPr>
                <w:b/>
                <w:sz w:val="20"/>
                <w:szCs w:val="20"/>
                <w:lang w:val="en-US"/>
              </w:rPr>
              <w:t>31/12/2012</w:t>
            </w:r>
          </w:p>
        </w:tc>
        <w:tc>
          <w:tcPr>
            <w:tcW w:w="1364" w:type="dxa"/>
            <w:tcBorders>
              <w:top w:val="nil"/>
              <w:left w:val="nil"/>
              <w:bottom w:val="nil"/>
              <w:right w:val="nil"/>
            </w:tcBorders>
            <w:noWrap/>
            <w:vAlign w:val="bottom"/>
          </w:tcPr>
          <w:p w:rsidR="006B64E5" w:rsidRPr="00693A25" w:rsidRDefault="006B64E5" w:rsidP="00060DEA">
            <w:pPr>
              <w:jc w:val="both"/>
              <w:rPr>
                <w:b/>
                <w:sz w:val="20"/>
                <w:szCs w:val="20"/>
                <w:lang w:val="en-US"/>
              </w:rPr>
            </w:pPr>
            <w:r w:rsidRPr="00693A25">
              <w:rPr>
                <w:b/>
                <w:sz w:val="20"/>
                <w:szCs w:val="20"/>
                <w:lang w:val="en-US"/>
              </w:rPr>
              <w:t>31/12/2011</w:t>
            </w:r>
          </w:p>
        </w:tc>
        <w:tc>
          <w:tcPr>
            <w:tcW w:w="1195" w:type="dxa"/>
            <w:tcBorders>
              <w:top w:val="nil"/>
              <w:left w:val="nil"/>
              <w:bottom w:val="nil"/>
              <w:right w:val="nil"/>
            </w:tcBorders>
            <w:noWrap/>
            <w:vAlign w:val="bottom"/>
          </w:tcPr>
          <w:p w:rsidR="006B64E5" w:rsidRPr="00693A25" w:rsidRDefault="006B64E5" w:rsidP="00060DEA">
            <w:pPr>
              <w:jc w:val="both"/>
              <w:rPr>
                <w:b/>
                <w:sz w:val="20"/>
                <w:szCs w:val="20"/>
                <w:lang w:val="en-US"/>
              </w:rPr>
            </w:pPr>
            <w:r w:rsidRPr="00693A25">
              <w:rPr>
                <w:b/>
                <w:sz w:val="20"/>
                <w:szCs w:val="20"/>
                <w:lang w:val="en-US"/>
              </w:rPr>
              <w:t>31/12/2012</w:t>
            </w:r>
          </w:p>
        </w:tc>
        <w:tc>
          <w:tcPr>
            <w:tcW w:w="1294" w:type="dxa"/>
            <w:tcBorders>
              <w:top w:val="nil"/>
              <w:left w:val="nil"/>
              <w:bottom w:val="nil"/>
              <w:right w:val="nil"/>
            </w:tcBorders>
            <w:noWrap/>
            <w:vAlign w:val="bottom"/>
          </w:tcPr>
          <w:p w:rsidR="006B64E5" w:rsidRPr="00693A25" w:rsidRDefault="006B64E5" w:rsidP="00433E36">
            <w:pPr>
              <w:jc w:val="both"/>
              <w:rPr>
                <w:b/>
                <w:sz w:val="20"/>
                <w:szCs w:val="20"/>
                <w:lang w:val="en-US"/>
              </w:rPr>
            </w:pPr>
            <w:r w:rsidRPr="00693A25">
              <w:rPr>
                <w:b/>
                <w:sz w:val="20"/>
                <w:szCs w:val="20"/>
                <w:lang w:val="en-US"/>
              </w:rPr>
              <w:t>31/12/2011</w:t>
            </w:r>
          </w:p>
        </w:tc>
      </w:tr>
      <w:tr w:rsidR="006B64E5" w:rsidRPr="00693A25" w:rsidTr="00390DFD">
        <w:trPr>
          <w:trHeight w:val="64"/>
        </w:trPr>
        <w:tc>
          <w:tcPr>
            <w:tcW w:w="3240"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195"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364"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195"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294" w:type="dxa"/>
            <w:tcBorders>
              <w:top w:val="nil"/>
              <w:left w:val="nil"/>
              <w:bottom w:val="nil"/>
              <w:right w:val="nil"/>
            </w:tcBorders>
            <w:noWrap/>
            <w:vAlign w:val="bottom"/>
          </w:tcPr>
          <w:p w:rsidR="006B64E5" w:rsidRPr="00693A25" w:rsidRDefault="006B64E5" w:rsidP="00433E36">
            <w:pPr>
              <w:jc w:val="both"/>
              <w:rPr>
                <w:sz w:val="16"/>
                <w:szCs w:val="16"/>
                <w:lang w:val="en-US"/>
              </w:rPr>
            </w:pPr>
          </w:p>
        </w:tc>
      </w:tr>
      <w:tr w:rsidR="006B64E5" w:rsidRPr="00693A25">
        <w:trPr>
          <w:trHeight w:val="255"/>
        </w:trPr>
        <w:tc>
          <w:tcPr>
            <w:tcW w:w="3240"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Net (loss) attributable to the members of the Group (RM'000)</w:t>
            </w:r>
          </w:p>
        </w:tc>
        <w:tc>
          <w:tcPr>
            <w:tcW w:w="1195" w:type="dxa"/>
            <w:tcBorders>
              <w:top w:val="nil"/>
              <w:left w:val="nil"/>
              <w:bottom w:val="nil"/>
              <w:right w:val="nil"/>
            </w:tcBorders>
            <w:noWrap/>
            <w:vAlign w:val="bottom"/>
          </w:tcPr>
          <w:p w:rsidR="006B64E5" w:rsidRPr="00693A25" w:rsidRDefault="006B64E5" w:rsidP="00060DEA">
            <w:pPr>
              <w:jc w:val="both"/>
              <w:rPr>
                <w:sz w:val="20"/>
                <w:szCs w:val="20"/>
                <w:lang w:val="en-US"/>
              </w:rPr>
            </w:pPr>
            <w:r w:rsidRPr="00693A25">
              <w:rPr>
                <w:sz w:val="20"/>
                <w:szCs w:val="20"/>
                <w:lang w:val="en-US"/>
              </w:rPr>
              <w:t>(2,390)</w:t>
            </w:r>
          </w:p>
        </w:tc>
        <w:tc>
          <w:tcPr>
            <w:tcW w:w="1364" w:type="dxa"/>
            <w:tcBorders>
              <w:top w:val="nil"/>
              <w:left w:val="nil"/>
              <w:bottom w:val="nil"/>
              <w:right w:val="nil"/>
            </w:tcBorders>
            <w:noWrap/>
            <w:vAlign w:val="bottom"/>
          </w:tcPr>
          <w:p w:rsidR="006B64E5" w:rsidRPr="00693A25" w:rsidRDefault="006B64E5" w:rsidP="00060DEA">
            <w:pPr>
              <w:jc w:val="both"/>
              <w:rPr>
                <w:sz w:val="20"/>
                <w:szCs w:val="20"/>
                <w:lang w:val="en-US"/>
              </w:rPr>
            </w:pPr>
            <w:r w:rsidRPr="00693A25">
              <w:rPr>
                <w:sz w:val="20"/>
                <w:szCs w:val="20"/>
                <w:lang w:val="en-US"/>
              </w:rPr>
              <w:t>(3,596)</w:t>
            </w:r>
          </w:p>
        </w:tc>
        <w:tc>
          <w:tcPr>
            <w:tcW w:w="1195" w:type="dxa"/>
            <w:tcBorders>
              <w:top w:val="nil"/>
              <w:left w:val="nil"/>
              <w:bottom w:val="nil"/>
              <w:right w:val="nil"/>
            </w:tcBorders>
            <w:noWrap/>
            <w:vAlign w:val="bottom"/>
          </w:tcPr>
          <w:p w:rsidR="006B64E5" w:rsidRPr="00693A25" w:rsidRDefault="006B64E5" w:rsidP="00060DEA">
            <w:pPr>
              <w:jc w:val="both"/>
              <w:rPr>
                <w:sz w:val="20"/>
                <w:szCs w:val="20"/>
                <w:lang w:val="en-US"/>
              </w:rPr>
            </w:pPr>
            <w:r w:rsidRPr="00693A25">
              <w:rPr>
                <w:sz w:val="20"/>
                <w:szCs w:val="20"/>
                <w:lang w:val="en-US"/>
              </w:rPr>
              <w:t>(2,599)</w:t>
            </w:r>
          </w:p>
        </w:tc>
        <w:tc>
          <w:tcPr>
            <w:tcW w:w="1294" w:type="dxa"/>
            <w:tcBorders>
              <w:top w:val="nil"/>
              <w:left w:val="nil"/>
              <w:bottom w:val="nil"/>
              <w:right w:val="nil"/>
            </w:tcBorders>
            <w:noWrap/>
            <w:vAlign w:val="bottom"/>
          </w:tcPr>
          <w:p w:rsidR="006B64E5" w:rsidRPr="00693A25" w:rsidRDefault="006B64E5" w:rsidP="00060DEA">
            <w:pPr>
              <w:jc w:val="both"/>
              <w:rPr>
                <w:sz w:val="20"/>
                <w:szCs w:val="20"/>
                <w:lang w:val="en-US"/>
              </w:rPr>
            </w:pPr>
            <w:r w:rsidRPr="00693A25">
              <w:rPr>
                <w:sz w:val="20"/>
                <w:szCs w:val="20"/>
                <w:lang w:val="en-US"/>
              </w:rPr>
              <w:t>(3,978)</w:t>
            </w:r>
          </w:p>
        </w:tc>
      </w:tr>
      <w:tr w:rsidR="006B64E5" w:rsidRPr="00693A25" w:rsidTr="00390DFD">
        <w:trPr>
          <w:trHeight w:val="126"/>
        </w:trPr>
        <w:tc>
          <w:tcPr>
            <w:tcW w:w="3240"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195"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364"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195"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294" w:type="dxa"/>
            <w:tcBorders>
              <w:top w:val="nil"/>
              <w:left w:val="nil"/>
              <w:bottom w:val="nil"/>
              <w:right w:val="nil"/>
            </w:tcBorders>
            <w:noWrap/>
            <w:vAlign w:val="bottom"/>
          </w:tcPr>
          <w:p w:rsidR="006B64E5" w:rsidRPr="00693A25" w:rsidRDefault="006B64E5" w:rsidP="00433E36">
            <w:pPr>
              <w:jc w:val="both"/>
              <w:rPr>
                <w:sz w:val="16"/>
                <w:szCs w:val="16"/>
                <w:lang w:val="en-US"/>
              </w:rPr>
            </w:pPr>
          </w:p>
        </w:tc>
      </w:tr>
      <w:tr w:rsidR="006B64E5" w:rsidRPr="00693A25">
        <w:trPr>
          <w:trHeight w:val="255"/>
        </w:trPr>
        <w:tc>
          <w:tcPr>
            <w:tcW w:w="3240"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Weighted average number of shares in issue ('000)</w:t>
            </w:r>
          </w:p>
        </w:tc>
        <w:tc>
          <w:tcPr>
            <w:tcW w:w="1195"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169,879</w:t>
            </w:r>
          </w:p>
        </w:tc>
        <w:tc>
          <w:tcPr>
            <w:tcW w:w="1364"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154,435</w:t>
            </w:r>
          </w:p>
        </w:tc>
        <w:tc>
          <w:tcPr>
            <w:tcW w:w="1195"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169,879</w:t>
            </w:r>
          </w:p>
        </w:tc>
        <w:tc>
          <w:tcPr>
            <w:tcW w:w="1294"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154,435</w:t>
            </w:r>
          </w:p>
        </w:tc>
      </w:tr>
      <w:tr w:rsidR="006B64E5" w:rsidRPr="00693A25" w:rsidTr="00390DFD">
        <w:trPr>
          <w:trHeight w:val="64"/>
        </w:trPr>
        <w:tc>
          <w:tcPr>
            <w:tcW w:w="3240"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195"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364"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195" w:type="dxa"/>
            <w:tcBorders>
              <w:top w:val="nil"/>
              <w:left w:val="nil"/>
              <w:bottom w:val="nil"/>
              <w:right w:val="nil"/>
            </w:tcBorders>
            <w:noWrap/>
            <w:vAlign w:val="bottom"/>
          </w:tcPr>
          <w:p w:rsidR="006B64E5" w:rsidRPr="00693A25" w:rsidRDefault="006B64E5" w:rsidP="00433E36">
            <w:pPr>
              <w:jc w:val="both"/>
              <w:rPr>
                <w:sz w:val="16"/>
                <w:szCs w:val="16"/>
                <w:lang w:val="en-US"/>
              </w:rPr>
            </w:pPr>
          </w:p>
        </w:tc>
        <w:tc>
          <w:tcPr>
            <w:tcW w:w="1294" w:type="dxa"/>
            <w:tcBorders>
              <w:top w:val="nil"/>
              <w:left w:val="nil"/>
              <w:bottom w:val="nil"/>
              <w:right w:val="nil"/>
            </w:tcBorders>
            <w:noWrap/>
            <w:vAlign w:val="bottom"/>
          </w:tcPr>
          <w:p w:rsidR="006B64E5" w:rsidRPr="00693A25" w:rsidRDefault="006B64E5" w:rsidP="00433E36">
            <w:pPr>
              <w:jc w:val="both"/>
              <w:rPr>
                <w:sz w:val="16"/>
                <w:szCs w:val="16"/>
                <w:lang w:val="en-US"/>
              </w:rPr>
            </w:pPr>
          </w:p>
        </w:tc>
      </w:tr>
      <w:tr w:rsidR="006B64E5" w:rsidRPr="00693A25">
        <w:trPr>
          <w:trHeight w:val="255"/>
        </w:trPr>
        <w:tc>
          <w:tcPr>
            <w:tcW w:w="3240"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(Loss) per share (sen)</w:t>
            </w:r>
          </w:p>
        </w:tc>
        <w:tc>
          <w:tcPr>
            <w:tcW w:w="1195"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(1.41)</w:t>
            </w:r>
          </w:p>
        </w:tc>
        <w:tc>
          <w:tcPr>
            <w:tcW w:w="1364"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(2.33)</w:t>
            </w:r>
          </w:p>
        </w:tc>
        <w:tc>
          <w:tcPr>
            <w:tcW w:w="1195"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(1.53)</w:t>
            </w:r>
          </w:p>
        </w:tc>
        <w:tc>
          <w:tcPr>
            <w:tcW w:w="1294" w:type="dxa"/>
            <w:tcBorders>
              <w:top w:val="nil"/>
              <w:left w:val="nil"/>
              <w:bottom w:val="nil"/>
              <w:right w:val="nil"/>
            </w:tcBorders>
            <w:noWrap/>
            <w:vAlign w:val="bottom"/>
          </w:tcPr>
          <w:p w:rsidR="006B64E5" w:rsidRPr="00693A25" w:rsidRDefault="006B64E5" w:rsidP="00433E36">
            <w:pPr>
              <w:jc w:val="both"/>
              <w:rPr>
                <w:sz w:val="20"/>
                <w:szCs w:val="20"/>
                <w:lang w:val="en-US"/>
              </w:rPr>
            </w:pPr>
            <w:r w:rsidRPr="00693A25">
              <w:rPr>
                <w:sz w:val="20"/>
                <w:szCs w:val="20"/>
                <w:lang w:val="en-US"/>
              </w:rPr>
              <w:t>(2.57)</w:t>
            </w:r>
          </w:p>
        </w:tc>
      </w:tr>
      <w:bookmarkEnd w:id="0"/>
    </w:tbl>
    <w:p w:rsidR="006B64E5" w:rsidRPr="00693A25" w:rsidRDefault="006B64E5" w:rsidP="0026420F">
      <w:pPr>
        <w:ind w:left="720" w:hanging="720"/>
        <w:jc w:val="both"/>
        <w:rPr>
          <w:lang w:val="en-US"/>
        </w:rPr>
      </w:pPr>
    </w:p>
    <w:sectPr w:rsidR="006B64E5" w:rsidRPr="00693A25" w:rsidSect="00433E36">
      <w:headerReference w:type="default" r:id="rId7"/>
      <w:footerReference w:type="default" r:id="rId8"/>
      <w:pgSz w:w="11909" w:h="16834" w:code="9"/>
      <w:pgMar w:top="1440" w:right="1419" w:bottom="89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E5" w:rsidRDefault="006B64E5">
      <w:r>
        <w:separator/>
      </w:r>
    </w:p>
  </w:endnote>
  <w:endnote w:type="continuationSeparator" w:id="0">
    <w:p w:rsidR="006B64E5" w:rsidRDefault="006B64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E5" w:rsidRPr="0047500C" w:rsidRDefault="006B64E5" w:rsidP="0047500C">
    <w:pPr>
      <w:pStyle w:val="Footer"/>
      <w:jc w:val="center"/>
      <w:rPr>
        <w:sz w:val="20"/>
        <w:szCs w:val="20"/>
      </w:rPr>
    </w:pPr>
    <w:r w:rsidRPr="0047500C">
      <w:rPr>
        <w:rStyle w:val="PageNumber"/>
        <w:sz w:val="20"/>
        <w:szCs w:val="20"/>
      </w:rPr>
      <w:fldChar w:fldCharType="begin"/>
    </w:r>
    <w:r w:rsidRPr="0047500C">
      <w:rPr>
        <w:rStyle w:val="PageNumber"/>
        <w:sz w:val="20"/>
        <w:szCs w:val="20"/>
      </w:rPr>
      <w:instrText xml:space="preserve"> PAGE </w:instrText>
    </w:r>
    <w:r w:rsidRPr="0047500C">
      <w:rPr>
        <w:rStyle w:val="PageNumber"/>
        <w:sz w:val="20"/>
        <w:szCs w:val="20"/>
      </w:rPr>
      <w:fldChar w:fldCharType="separate"/>
    </w:r>
    <w:r>
      <w:rPr>
        <w:rStyle w:val="PageNumber"/>
        <w:noProof/>
        <w:sz w:val="20"/>
        <w:szCs w:val="20"/>
      </w:rPr>
      <w:t>9</w:t>
    </w:r>
    <w:r w:rsidRPr="0047500C">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E5" w:rsidRDefault="006B64E5">
      <w:r>
        <w:separator/>
      </w:r>
    </w:p>
  </w:footnote>
  <w:footnote w:type="continuationSeparator" w:id="0">
    <w:p w:rsidR="006B64E5" w:rsidRDefault="006B6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E5" w:rsidRDefault="006B64E5">
    <w:pPr>
      <w:pStyle w:val="Header"/>
      <w:jc w:val="center"/>
      <w:rPr>
        <w:b/>
        <w:sz w:val="22"/>
        <w:lang w:val="en-US"/>
      </w:rPr>
    </w:pPr>
    <w:r>
      <w:rPr>
        <w:b/>
        <w:sz w:val="22"/>
        <w:lang w:val="en-US"/>
      </w:rPr>
      <w:t>MLABS SYSTEMS BERHAD</w:t>
    </w:r>
  </w:p>
  <w:p w:rsidR="006B64E5" w:rsidRDefault="006B64E5">
    <w:pPr>
      <w:pStyle w:val="Header"/>
      <w:jc w:val="center"/>
      <w:rPr>
        <w:sz w:val="22"/>
        <w:lang w:val="en-US"/>
      </w:rPr>
    </w:pPr>
    <w:r>
      <w:rPr>
        <w:sz w:val="22"/>
        <w:lang w:val="en-US"/>
      </w:rPr>
      <w:t>(Company No. 653227-V)</w:t>
    </w:r>
  </w:p>
  <w:p w:rsidR="006B64E5" w:rsidRDefault="006B64E5">
    <w:pPr>
      <w:pStyle w:val="Header"/>
      <w:jc w:val="center"/>
      <w:rPr>
        <w:sz w:val="22"/>
        <w:lang w:val="en-US"/>
      </w:rPr>
    </w:pPr>
    <w:r>
      <w:rPr>
        <w:sz w:val="22"/>
        <w:lang w:val="en-US"/>
      </w:rPr>
      <w:t xml:space="preserve">(Incorporated in </w:t>
    </w:r>
    <w:smartTag w:uri="urn:schemas-microsoft-com:office:smarttags" w:element="place">
      <w:smartTag w:uri="urn:schemas-microsoft-com:office:smarttags" w:element="country-region">
        <w:r>
          <w:rPr>
            <w:sz w:val="22"/>
            <w:lang w:val="en-US"/>
          </w:rPr>
          <w:t>Malaysia</w:t>
        </w:r>
      </w:smartTag>
    </w:smartTag>
    <w:r>
      <w:rPr>
        <w:sz w:val="22"/>
        <w:lang w:val="en-US"/>
      </w:rPr>
      <w:t>)</w:t>
    </w:r>
  </w:p>
  <w:p w:rsidR="006B64E5" w:rsidRDefault="006B64E5">
    <w:pPr>
      <w:pStyle w:val="Header"/>
      <w:jc w:val="center"/>
      <w:rPr>
        <w:sz w:val="22"/>
        <w:lang w:val="en-US"/>
      </w:rPr>
    </w:pPr>
  </w:p>
  <w:p w:rsidR="006B64E5" w:rsidRDefault="006B64E5">
    <w:pPr>
      <w:pStyle w:val="Header"/>
      <w:jc w:val="center"/>
      <w:rPr>
        <w:sz w:val="22"/>
        <w:lang w:val="en-US"/>
      </w:rPr>
    </w:pPr>
    <w:r>
      <w:rPr>
        <w:sz w:val="22"/>
        <w:lang w:val="en-US"/>
      </w:rPr>
      <w:t>EXPLANATORY NOTES TO QUARTERLY FINANCIAL STATEMENTS</w:t>
    </w:r>
  </w:p>
  <w:p w:rsidR="006B64E5" w:rsidRDefault="006B64E5" w:rsidP="00A52790">
    <w:pPr>
      <w:pStyle w:val="Header"/>
      <w:pBdr>
        <w:bottom w:val="single" w:sz="4" w:space="1" w:color="auto"/>
      </w:pBdr>
      <w:jc w:val="center"/>
      <w:rPr>
        <w:sz w:val="22"/>
        <w:lang w:val="en-US"/>
      </w:rPr>
    </w:pPr>
    <w:r>
      <w:rPr>
        <w:sz w:val="22"/>
        <w:lang w:val="en-US"/>
      </w:rPr>
      <w:t>FOR THE QUARTER ENDED 31 DECEMBER 2012</w:t>
    </w:r>
  </w:p>
  <w:p w:rsidR="006B64E5" w:rsidRDefault="006B64E5" w:rsidP="00390DFD">
    <w:pPr>
      <w:pStyle w:val="Header"/>
      <w:pBdr>
        <w:bottom w:val="single" w:sz="4" w:space="1" w:color="auto"/>
      </w:pBdr>
      <w:rPr>
        <w:sz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82AD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661AD"/>
    <w:multiLevelType w:val="hybridMultilevel"/>
    <w:tmpl w:val="595E06AE"/>
    <w:lvl w:ilvl="0" w:tplc="7EB42680">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
    <w:nsid w:val="02423FA9"/>
    <w:multiLevelType w:val="hybridMultilevel"/>
    <w:tmpl w:val="D8E6A876"/>
    <w:lvl w:ilvl="0" w:tplc="6D46AEF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82A6AFD"/>
    <w:multiLevelType w:val="hybridMultilevel"/>
    <w:tmpl w:val="9B021ED6"/>
    <w:lvl w:ilvl="0" w:tplc="28989506">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DA94257"/>
    <w:multiLevelType w:val="hybridMultilevel"/>
    <w:tmpl w:val="36420AF8"/>
    <w:lvl w:ilvl="0" w:tplc="CFF0BD8C">
      <w:start w:val="31"/>
      <w:numFmt w:val="bullet"/>
      <w:lvlText w:val="﷒"/>
      <w:lvlJc w:val="left"/>
      <w:pPr>
        <w:ind w:left="720" w:hanging="360"/>
      </w:pPr>
      <w:rPr>
        <w:rFonts w:ascii="Times New Roman" w:eastAsia="SimSun" w:hAnsi="Times New Roman"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1E0B40F6"/>
    <w:multiLevelType w:val="hybridMultilevel"/>
    <w:tmpl w:val="21D41232"/>
    <w:lvl w:ilvl="0" w:tplc="451CD4FA">
      <w:start w:val="2"/>
      <w:numFmt w:val="lowerRoman"/>
      <w:lvlText w:val="(%1)"/>
      <w:lvlJc w:val="left"/>
      <w:pPr>
        <w:ind w:left="2880" w:hanging="720"/>
      </w:pPr>
      <w:rPr>
        <w:rFonts w:cs="Times New Roman" w:hint="default"/>
      </w:rPr>
    </w:lvl>
    <w:lvl w:ilvl="1" w:tplc="44090019" w:tentative="1">
      <w:start w:val="1"/>
      <w:numFmt w:val="lowerLetter"/>
      <w:lvlText w:val="%2."/>
      <w:lvlJc w:val="left"/>
      <w:pPr>
        <w:ind w:left="3240" w:hanging="360"/>
      </w:pPr>
      <w:rPr>
        <w:rFonts w:cs="Times New Roman"/>
      </w:rPr>
    </w:lvl>
    <w:lvl w:ilvl="2" w:tplc="4409001B" w:tentative="1">
      <w:start w:val="1"/>
      <w:numFmt w:val="lowerRoman"/>
      <w:lvlText w:val="%3."/>
      <w:lvlJc w:val="right"/>
      <w:pPr>
        <w:ind w:left="3960" w:hanging="180"/>
      </w:pPr>
      <w:rPr>
        <w:rFonts w:cs="Times New Roman"/>
      </w:rPr>
    </w:lvl>
    <w:lvl w:ilvl="3" w:tplc="4409000F" w:tentative="1">
      <w:start w:val="1"/>
      <w:numFmt w:val="decimal"/>
      <w:lvlText w:val="%4."/>
      <w:lvlJc w:val="left"/>
      <w:pPr>
        <w:ind w:left="4680" w:hanging="360"/>
      </w:pPr>
      <w:rPr>
        <w:rFonts w:cs="Times New Roman"/>
      </w:rPr>
    </w:lvl>
    <w:lvl w:ilvl="4" w:tplc="44090019" w:tentative="1">
      <w:start w:val="1"/>
      <w:numFmt w:val="lowerLetter"/>
      <w:lvlText w:val="%5."/>
      <w:lvlJc w:val="left"/>
      <w:pPr>
        <w:ind w:left="5400" w:hanging="360"/>
      </w:pPr>
      <w:rPr>
        <w:rFonts w:cs="Times New Roman"/>
      </w:rPr>
    </w:lvl>
    <w:lvl w:ilvl="5" w:tplc="4409001B" w:tentative="1">
      <w:start w:val="1"/>
      <w:numFmt w:val="lowerRoman"/>
      <w:lvlText w:val="%6."/>
      <w:lvlJc w:val="right"/>
      <w:pPr>
        <w:ind w:left="6120" w:hanging="180"/>
      </w:pPr>
      <w:rPr>
        <w:rFonts w:cs="Times New Roman"/>
      </w:rPr>
    </w:lvl>
    <w:lvl w:ilvl="6" w:tplc="4409000F" w:tentative="1">
      <w:start w:val="1"/>
      <w:numFmt w:val="decimal"/>
      <w:lvlText w:val="%7."/>
      <w:lvlJc w:val="left"/>
      <w:pPr>
        <w:ind w:left="6840" w:hanging="360"/>
      </w:pPr>
      <w:rPr>
        <w:rFonts w:cs="Times New Roman"/>
      </w:rPr>
    </w:lvl>
    <w:lvl w:ilvl="7" w:tplc="44090019" w:tentative="1">
      <w:start w:val="1"/>
      <w:numFmt w:val="lowerLetter"/>
      <w:lvlText w:val="%8."/>
      <w:lvlJc w:val="left"/>
      <w:pPr>
        <w:ind w:left="7560" w:hanging="360"/>
      </w:pPr>
      <w:rPr>
        <w:rFonts w:cs="Times New Roman"/>
      </w:rPr>
    </w:lvl>
    <w:lvl w:ilvl="8" w:tplc="4409001B" w:tentative="1">
      <w:start w:val="1"/>
      <w:numFmt w:val="lowerRoman"/>
      <w:lvlText w:val="%9."/>
      <w:lvlJc w:val="right"/>
      <w:pPr>
        <w:ind w:left="8280" w:hanging="180"/>
      </w:pPr>
      <w:rPr>
        <w:rFonts w:cs="Times New Roman"/>
      </w:rPr>
    </w:lvl>
  </w:abstractNum>
  <w:abstractNum w:abstractNumId="6">
    <w:nsid w:val="1E6E12A2"/>
    <w:multiLevelType w:val="hybridMultilevel"/>
    <w:tmpl w:val="8AA0B36C"/>
    <w:lvl w:ilvl="0" w:tplc="01AC8BBE">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676280"/>
    <w:multiLevelType w:val="hybridMultilevel"/>
    <w:tmpl w:val="88324572"/>
    <w:lvl w:ilvl="0" w:tplc="B9B85334">
      <w:numFmt w:val="bullet"/>
      <w:lvlText w:val=""/>
      <w:lvlJc w:val="left"/>
      <w:pPr>
        <w:tabs>
          <w:tab w:val="num" w:pos="1080"/>
        </w:tabs>
        <w:ind w:left="1080" w:hanging="360"/>
      </w:pPr>
      <w:rPr>
        <w:rFonts w:ascii="Symbol" w:eastAsia="SimSu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07721AE"/>
    <w:multiLevelType w:val="hybridMultilevel"/>
    <w:tmpl w:val="9CE6D45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2F00E6"/>
    <w:multiLevelType w:val="hybridMultilevel"/>
    <w:tmpl w:val="40D6E166"/>
    <w:lvl w:ilvl="0" w:tplc="B8260124">
      <w:start w:val="1"/>
      <w:numFmt w:val="lowerRoman"/>
      <w:lvlText w:val="(%1)"/>
      <w:lvlJc w:val="left"/>
      <w:pPr>
        <w:ind w:left="1440" w:hanging="72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abstractNum w:abstractNumId="10">
    <w:nsid w:val="25B36CDB"/>
    <w:multiLevelType w:val="hybridMultilevel"/>
    <w:tmpl w:val="6298BB9E"/>
    <w:lvl w:ilvl="0" w:tplc="72B4CF90">
      <w:start w:val="3"/>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1">
    <w:nsid w:val="2AE41B8C"/>
    <w:multiLevelType w:val="hybridMultilevel"/>
    <w:tmpl w:val="D8AA9350"/>
    <w:lvl w:ilvl="0" w:tplc="451A75F6">
      <w:start w:val="1"/>
      <w:numFmt w:val="lowerLetter"/>
      <w:lvlText w:val="(%1)"/>
      <w:lvlJc w:val="left"/>
      <w:pPr>
        <w:ind w:left="1440" w:hanging="72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abstractNum w:abstractNumId="12">
    <w:nsid w:val="2E9F421B"/>
    <w:multiLevelType w:val="hybridMultilevel"/>
    <w:tmpl w:val="9FAAC89A"/>
    <w:lvl w:ilvl="0" w:tplc="30185DB6">
      <w:start w:val="1"/>
      <w:numFmt w:val="lowerRoman"/>
      <w:lvlText w:val="(%1)"/>
      <w:lvlJc w:val="left"/>
      <w:pPr>
        <w:ind w:left="1440" w:hanging="72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abstractNum w:abstractNumId="13">
    <w:nsid w:val="3D0E108F"/>
    <w:multiLevelType w:val="hybridMultilevel"/>
    <w:tmpl w:val="6B5AD65C"/>
    <w:lvl w:ilvl="0" w:tplc="E718302A">
      <w:start w:val="1"/>
      <w:numFmt w:val="lowerRoman"/>
      <w:lvlText w:val="(%1)"/>
      <w:lvlJc w:val="left"/>
      <w:pPr>
        <w:tabs>
          <w:tab w:val="num" w:pos="1680"/>
        </w:tabs>
        <w:ind w:left="1680" w:hanging="720"/>
      </w:pPr>
      <w:rPr>
        <w:rFonts w:cs="Times New Roman" w:hint="default"/>
      </w:rPr>
    </w:lvl>
    <w:lvl w:ilvl="1" w:tplc="2D82614E">
      <w:start w:val="1"/>
      <w:numFmt w:val="lowerLetter"/>
      <w:lvlText w:val="(%2)"/>
      <w:lvlJc w:val="left"/>
      <w:pPr>
        <w:tabs>
          <w:tab w:val="num" w:pos="2040"/>
        </w:tabs>
        <w:ind w:left="2040" w:hanging="360"/>
      </w:pPr>
      <w:rPr>
        <w:rFonts w:cs="Times New Roman" w:hint="default"/>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4">
    <w:nsid w:val="41312C31"/>
    <w:multiLevelType w:val="hybridMultilevel"/>
    <w:tmpl w:val="23A85586"/>
    <w:lvl w:ilvl="0" w:tplc="E0AA6E1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44A1242A"/>
    <w:multiLevelType w:val="hybridMultilevel"/>
    <w:tmpl w:val="B5A890DA"/>
    <w:lvl w:ilvl="0" w:tplc="0409000F">
      <w:start w:val="16"/>
      <w:numFmt w:val="decimal"/>
      <w:lvlText w:val="%1."/>
      <w:lvlJc w:val="left"/>
      <w:pPr>
        <w:tabs>
          <w:tab w:val="num" w:pos="960"/>
        </w:tabs>
        <w:ind w:left="9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D45032"/>
    <w:multiLevelType w:val="hybridMultilevel"/>
    <w:tmpl w:val="859E76DE"/>
    <w:lvl w:ilvl="0" w:tplc="84B0F856">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7">
    <w:nsid w:val="4F232A32"/>
    <w:multiLevelType w:val="hybridMultilevel"/>
    <w:tmpl w:val="14485026"/>
    <w:lvl w:ilvl="0" w:tplc="59DE1B3C">
      <w:start w:val="15"/>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50796D64"/>
    <w:multiLevelType w:val="hybridMultilevel"/>
    <w:tmpl w:val="DF7C51FE"/>
    <w:lvl w:ilvl="0" w:tplc="14A42F6E">
      <w:start w:val="1"/>
      <w:numFmt w:val="lowerRoman"/>
      <w:lvlText w:val="(%1)"/>
      <w:lvlJc w:val="left"/>
      <w:pPr>
        <w:tabs>
          <w:tab w:val="num" w:pos="1455"/>
        </w:tabs>
        <w:ind w:left="1455" w:hanging="72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9">
    <w:nsid w:val="57F06802"/>
    <w:multiLevelType w:val="hybridMultilevel"/>
    <w:tmpl w:val="223CB278"/>
    <w:lvl w:ilvl="0" w:tplc="11843A76">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0">
    <w:nsid w:val="59C46BA7"/>
    <w:multiLevelType w:val="hybridMultilevel"/>
    <w:tmpl w:val="A6FCBD4E"/>
    <w:lvl w:ilvl="0" w:tplc="A1A83800">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1">
    <w:nsid w:val="5B424425"/>
    <w:multiLevelType w:val="hybridMultilevel"/>
    <w:tmpl w:val="3EF8356E"/>
    <w:lvl w:ilvl="0" w:tplc="27AE889C">
      <w:start w:val="1"/>
      <w:numFmt w:val="lowerRoman"/>
      <w:lvlText w:val="(%1)"/>
      <w:lvlJc w:val="left"/>
      <w:pPr>
        <w:ind w:left="720" w:hanging="720"/>
      </w:pPr>
      <w:rPr>
        <w:rFonts w:cs="Times New Roman" w:hint="default"/>
      </w:rPr>
    </w:lvl>
    <w:lvl w:ilvl="1" w:tplc="44090019" w:tentative="1">
      <w:start w:val="1"/>
      <w:numFmt w:val="lowerLetter"/>
      <w:lvlText w:val="%2."/>
      <w:lvlJc w:val="left"/>
      <w:pPr>
        <w:ind w:left="1080" w:hanging="360"/>
      </w:pPr>
      <w:rPr>
        <w:rFonts w:cs="Times New Roman"/>
      </w:rPr>
    </w:lvl>
    <w:lvl w:ilvl="2" w:tplc="4409001B" w:tentative="1">
      <w:start w:val="1"/>
      <w:numFmt w:val="lowerRoman"/>
      <w:lvlText w:val="%3."/>
      <w:lvlJc w:val="right"/>
      <w:pPr>
        <w:ind w:left="1800" w:hanging="180"/>
      </w:pPr>
      <w:rPr>
        <w:rFonts w:cs="Times New Roman"/>
      </w:rPr>
    </w:lvl>
    <w:lvl w:ilvl="3" w:tplc="4409000F" w:tentative="1">
      <w:start w:val="1"/>
      <w:numFmt w:val="decimal"/>
      <w:lvlText w:val="%4."/>
      <w:lvlJc w:val="left"/>
      <w:pPr>
        <w:ind w:left="2520" w:hanging="360"/>
      </w:pPr>
      <w:rPr>
        <w:rFonts w:cs="Times New Roman"/>
      </w:rPr>
    </w:lvl>
    <w:lvl w:ilvl="4" w:tplc="44090019" w:tentative="1">
      <w:start w:val="1"/>
      <w:numFmt w:val="lowerLetter"/>
      <w:lvlText w:val="%5."/>
      <w:lvlJc w:val="left"/>
      <w:pPr>
        <w:ind w:left="3240" w:hanging="360"/>
      </w:pPr>
      <w:rPr>
        <w:rFonts w:cs="Times New Roman"/>
      </w:rPr>
    </w:lvl>
    <w:lvl w:ilvl="5" w:tplc="4409001B" w:tentative="1">
      <w:start w:val="1"/>
      <w:numFmt w:val="lowerRoman"/>
      <w:lvlText w:val="%6."/>
      <w:lvlJc w:val="right"/>
      <w:pPr>
        <w:ind w:left="3960" w:hanging="180"/>
      </w:pPr>
      <w:rPr>
        <w:rFonts w:cs="Times New Roman"/>
      </w:rPr>
    </w:lvl>
    <w:lvl w:ilvl="6" w:tplc="4409000F" w:tentative="1">
      <w:start w:val="1"/>
      <w:numFmt w:val="decimal"/>
      <w:lvlText w:val="%7."/>
      <w:lvlJc w:val="left"/>
      <w:pPr>
        <w:ind w:left="4680" w:hanging="360"/>
      </w:pPr>
      <w:rPr>
        <w:rFonts w:cs="Times New Roman"/>
      </w:rPr>
    </w:lvl>
    <w:lvl w:ilvl="7" w:tplc="44090019" w:tentative="1">
      <w:start w:val="1"/>
      <w:numFmt w:val="lowerLetter"/>
      <w:lvlText w:val="%8."/>
      <w:lvlJc w:val="left"/>
      <w:pPr>
        <w:ind w:left="5400" w:hanging="360"/>
      </w:pPr>
      <w:rPr>
        <w:rFonts w:cs="Times New Roman"/>
      </w:rPr>
    </w:lvl>
    <w:lvl w:ilvl="8" w:tplc="4409001B" w:tentative="1">
      <w:start w:val="1"/>
      <w:numFmt w:val="lowerRoman"/>
      <w:lvlText w:val="%9."/>
      <w:lvlJc w:val="right"/>
      <w:pPr>
        <w:ind w:left="6120" w:hanging="180"/>
      </w:pPr>
      <w:rPr>
        <w:rFonts w:cs="Times New Roman"/>
      </w:rPr>
    </w:lvl>
  </w:abstractNum>
  <w:abstractNum w:abstractNumId="22">
    <w:nsid w:val="5FED5FEF"/>
    <w:multiLevelType w:val="hybridMultilevel"/>
    <w:tmpl w:val="982EA988"/>
    <w:lvl w:ilvl="0" w:tplc="E0001D48">
      <w:start w:val="1"/>
      <w:numFmt w:val="lowerRoman"/>
      <w:lvlText w:val="(%1)"/>
      <w:lvlJc w:val="left"/>
      <w:pPr>
        <w:ind w:left="1440" w:hanging="72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abstractNum w:abstractNumId="23">
    <w:nsid w:val="6633059F"/>
    <w:multiLevelType w:val="hybridMultilevel"/>
    <w:tmpl w:val="04B2979C"/>
    <w:lvl w:ilvl="0" w:tplc="33BABAEE">
      <w:start w:val="15"/>
      <w:numFmt w:val="decimal"/>
      <w:lvlText w:val="%1."/>
      <w:lvlJc w:val="left"/>
      <w:pPr>
        <w:tabs>
          <w:tab w:val="num" w:pos="720"/>
        </w:tabs>
        <w:ind w:left="720" w:hanging="360"/>
      </w:pPr>
      <w:rPr>
        <w:rFonts w:cs="Times New Roman" w:hint="default"/>
      </w:rPr>
    </w:lvl>
    <w:lvl w:ilvl="1" w:tplc="F240442A" w:tentative="1">
      <w:start w:val="1"/>
      <w:numFmt w:val="lowerLetter"/>
      <w:lvlText w:val="%2."/>
      <w:lvlJc w:val="left"/>
      <w:pPr>
        <w:tabs>
          <w:tab w:val="num" w:pos="1440"/>
        </w:tabs>
        <w:ind w:left="1440" w:hanging="360"/>
      </w:pPr>
      <w:rPr>
        <w:rFonts w:cs="Times New Roman"/>
      </w:rPr>
    </w:lvl>
    <w:lvl w:ilvl="2" w:tplc="710653FC" w:tentative="1">
      <w:start w:val="1"/>
      <w:numFmt w:val="lowerRoman"/>
      <w:lvlText w:val="%3."/>
      <w:lvlJc w:val="right"/>
      <w:pPr>
        <w:tabs>
          <w:tab w:val="num" w:pos="2160"/>
        </w:tabs>
        <w:ind w:left="2160" w:hanging="180"/>
      </w:pPr>
      <w:rPr>
        <w:rFonts w:cs="Times New Roman"/>
      </w:rPr>
    </w:lvl>
    <w:lvl w:ilvl="3" w:tplc="58566CFE" w:tentative="1">
      <w:start w:val="1"/>
      <w:numFmt w:val="decimal"/>
      <w:lvlText w:val="%4."/>
      <w:lvlJc w:val="left"/>
      <w:pPr>
        <w:tabs>
          <w:tab w:val="num" w:pos="2880"/>
        </w:tabs>
        <w:ind w:left="2880" w:hanging="360"/>
      </w:pPr>
      <w:rPr>
        <w:rFonts w:cs="Times New Roman"/>
      </w:rPr>
    </w:lvl>
    <w:lvl w:ilvl="4" w:tplc="C7EAF3B8" w:tentative="1">
      <w:start w:val="1"/>
      <w:numFmt w:val="lowerLetter"/>
      <w:lvlText w:val="%5."/>
      <w:lvlJc w:val="left"/>
      <w:pPr>
        <w:tabs>
          <w:tab w:val="num" w:pos="3600"/>
        </w:tabs>
        <w:ind w:left="3600" w:hanging="360"/>
      </w:pPr>
      <w:rPr>
        <w:rFonts w:cs="Times New Roman"/>
      </w:rPr>
    </w:lvl>
    <w:lvl w:ilvl="5" w:tplc="762E6092" w:tentative="1">
      <w:start w:val="1"/>
      <w:numFmt w:val="lowerRoman"/>
      <w:lvlText w:val="%6."/>
      <w:lvlJc w:val="right"/>
      <w:pPr>
        <w:tabs>
          <w:tab w:val="num" w:pos="4320"/>
        </w:tabs>
        <w:ind w:left="4320" w:hanging="180"/>
      </w:pPr>
      <w:rPr>
        <w:rFonts w:cs="Times New Roman"/>
      </w:rPr>
    </w:lvl>
    <w:lvl w:ilvl="6" w:tplc="29563AF0" w:tentative="1">
      <w:start w:val="1"/>
      <w:numFmt w:val="decimal"/>
      <w:lvlText w:val="%7."/>
      <w:lvlJc w:val="left"/>
      <w:pPr>
        <w:tabs>
          <w:tab w:val="num" w:pos="5040"/>
        </w:tabs>
        <w:ind w:left="5040" w:hanging="360"/>
      </w:pPr>
      <w:rPr>
        <w:rFonts w:cs="Times New Roman"/>
      </w:rPr>
    </w:lvl>
    <w:lvl w:ilvl="7" w:tplc="6DB06886" w:tentative="1">
      <w:start w:val="1"/>
      <w:numFmt w:val="lowerLetter"/>
      <w:lvlText w:val="%8."/>
      <w:lvlJc w:val="left"/>
      <w:pPr>
        <w:tabs>
          <w:tab w:val="num" w:pos="5760"/>
        </w:tabs>
        <w:ind w:left="5760" w:hanging="360"/>
      </w:pPr>
      <w:rPr>
        <w:rFonts w:cs="Times New Roman"/>
      </w:rPr>
    </w:lvl>
    <w:lvl w:ilvl="8" w:tplc="7352ABF6" w:tentative="1">
      <w:start w:val="1"/>
      <w:numFmt w:val="lowerRoman"/>
      <w:lvlText w:val="%9."/>
      <w:lvlJc w:val="right"/>
      <w:pPr>
        <w:tabs>
          <w:tab w:val="num" w:pos="6480"/>
        </w:tabs>
        <w:ind w:left="6480" w:hanging="180"/>
      </w:pPr>
      <w:rPr>
        <w:rFonts w:cs="Times New Roman"/>
      </w:rPr>
    </w:lvl>
  </w:abstractNum>
  <w:abstractNum w:abstractNumId="24">
    <w:nsid w:val="692D30BB"/>
    <w:multiLevelType w:val="hybridMultilevel"/>
    <w:tmpl w:val="F12CACE8"/>
    <w:lvl w:ilvl="0" w:tplc="271A96E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3B00577"/>
    <w:multiLevelType w:val="hybridMultilevel"/>
    <w:tmpl w:val="9822D3DC"/>
    <w:lvl w:ilvl="0" w:tplc="819016CA">
      <w:start w:val="1"/>
      <w:numFmt w:val="lowerLetter"/>
      <w:lvlText w:val="(%1)"/>
      <w:lvlJc w:val="left"/>
      <w:pPr>
        <w:ind w:left="1080" w:hanging="36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abstractNum w:abstractNumId="26">
    <w:nsid w:val="73D165B9"/>
    <w:multiLevelType w:val="hybridMultilevel"/>
    <w:tmpl w:val="783AA83C"/>
    <w:lvl w:ilvl="0" w:tplc="F6C46FCC">
      <w:start w:val="2"/>
      <w:numFmt w:val="lowerLetter"/>
      <w:lvlText w:val="(%1)"/>
      <w:lvlJc w:val="left"/>
      <w:pPr>
        <w:tabs>
          <w:tab w:val="num" w:pos="1560"/>
        </w:tabs>
        <w:ind w:left="1560" w:hanging="72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27">
    <w:nsid w:val="78D95C2C"/>
    <w:multiLevelType w:val="hybridMultilevel"/>
    <w:tmpl w:val="548E38C2"/>
    <w:lvl w:ilvl="0" w:tplc="58B82842">
      <w:start w:val="15"/>
      <w:numFmt w:val="decimal"/>
      <w:lvlText w:val="%1."/>
      <w:lvlJc w:val="left"/>
      <w:pPr>
        <w:tabs>
          <w:tab w:val="num" w:pos="1080"/>
        </w:tabs>
        <w:ind w:left="1080" w:hanging="720"/>
      </w:pPr>
      <w:rPr>
        <w:rFonts w:cs="Times New Roman" w:hint="default"/>
      </w:rPr>
    </w:lvl>
    <w:lvl w:ilvl="1" w:tplc="BB5AD9F6" w:tentative="1">
      <w:start w:val="1"/>
      <w:numFmt w:val="lowerLetter"/>
      <w:lvlText w:val="%2."/>
      <w:lvlJc w:val="left"/>
      <w:pPr>
        <w:tabs>
          <w:tab w:val="num" w:pos="1440"/>
        </w:tabs>
        <w:ind w:left="1440" w:hanging="360"/>
      </w:pPr>
      <w:rPr>
        <w:rFonts w:cs="Times New Roman"/>
      </w:rPr>
    </w:lvl>
    <w:lvl w:ilvl="2" w:tplc="657A5F04" w:tentative="1">
      <w:start w:val="1"/>
      <w:numFmt w:val="lowerRoman"/>
      <w:lvlText w:val="%3."/>
      <w:lvlJc w:val="right"/>
      <w:pPr>
        <w:tabs>
          <w:tab w:val="num" w:pos="2160"/>
        </w:tabs>
        <w:ind w:left="2160" w:hanging="180"/>
      </w:pPr>
      <w:rPr>
        <w:rFonts w:cs="Times New Roman"/>
      </w:rPr>
    </w:lvl>
    <w:lvl w:ilvl="3" w:tplc="7A302960" w:tentative="1">
      <w:start w:val="1"/>
      <w:numFmt w:val="decimal"/>
      <w:lvlText w:val="%4."/>
      <w:lvlJc w:val="left"/>
      <w:pPr>
        <w:tabs>
          <w:tab w:val="num" w:pos="2880"/>
        </w:tabs>
        <w:ind w:left="2880" w:hanging="360"/>
      </w:pPr>
      <w:rPr>
        <w:rFonts w:cs="Times New Roman"/>
      </w:rPr>
    </w:lvl>
    <w:lvl w:ilvl="4" w:tplc="90FC87F6" w:tentative="1">
      <w:start w:val="1"/>
      <w:numFmt w:val="lowerLetter"/>
      <w:lvlText w:val="%5."/>
      <w:lvlJc w:val="left"/>
      <w:pPr>
        <w:tabs>
          <w:tab w:val="num" w:pos="3600"/>
        </w:tabs>
        <w:ind w:left="3600" w:hanging="360"/>
      </w:pPr>
      <w:rPr>
        <w:rFonts w:cs="Times New Roman"/>
      </w:rPr>
    </w:lvl>
    <w:lvl w:ilvl="5" w:tplc="57328C7C" w:tentative="1">
      <w:start w:val="1"/>
      <w:numFmt w:val="lowerRoman"/>
      <w:lvlText w:val="%6."/>
      <w:lvlJc w:val="right"/>
      <w:pPr>
        <w:tabs>
          <w:tab w:val="num" w:pos="4320"/>
        </w:tabs>
        <w:ind w:left="4320" w:hanging="180"/>
      </w:pPr>
      <w:rPr>
        <w:rFonts w:cs="Times New Roman"/>
      </w:rPr>
    </w:lvl>
    <w:lvl w:ilvl="6" w:tplc="133683EE" w:tentative="1">
      <w:start w:val="1"/>
      <w:numFmt w:val="decimal"/>
      <w:lvlText w:val="%7."/>
      <w:lvlJc w:val="left"/>
      <w:pPr>
        <w:tabs>
          <w:tab w:val="num" w:pos="5040"/>
        </w:tabs>
        <w:ind w:left="5040" w:hanging="360"/>
      </w:pPr>
      <w:rPr>
        <w:rFonts w:cs="Times New Roman"/>
      </w:rPr>
    </w:lvl>
    <w:lvl w:ilvl="7" w:tplc="D696C3A4" w:tentative="1">
      <w:start w:val="1"/>
      <w:numFmt w:val="lowerLetter"/>
      <w:lvlText w:val="%8."/>
      <w:lvlJc w:val="left"/>
      <w:pPr>
        <w:tabs>
          <w:tab w:val="num" w:pos="5760"/>
        </w:tabs>
        <w:ind w:left="5760" w:hanging="360"/>
      </w:pPr>
      <w:rPr>
        <w:rFonts w:cs="Times New Roman"/>
      </w:rPr>
    </w:lvl>
    <w:lvl w:ilvl="8" w:tplc="171877A2" w:tentative="1">
      <w:start w:val="1"/>
      <w:numFmt w:val="lowerRoman"/>
      <w:lvlText w:val="%9."/>
      <w:lvlJc w:val="right"/>
      <w:pPr>
        <w:tabs>
          <w:tab w:val="num" w:pos="6480"/>
        </w:tabs>
        <w:ind w:left="6480" w:hanging="180"/>
      </w:pPr>
      <w:rPr>
        <w:rFonts w:cs="Times New Roman"/>
      </w:rPr>
    </w:lvl>
  </w:abstractNum>
  <w:abstractNum w:abstractNumId="28">
    <w:nsid w:val="7E5856B6"/>
    <w:multiLevelType w:val="hybridMultilevel"/>
    <w:tmpl w:val="15362580"/>
    <w:lvl w:ilvl="0" w:tplc="862A5C4A">
      <w:start w:val="1"/>
      <w:numFmt w:val="lowerRoman"/>
      <w:lvlText w:val="(%1)"/>
      <w:lvlJc w:val="left"/>
      <w:pPr>
        <w:tabs>
          <w:tab w:val="num" w:pos="1455"/>
        </w:tabs>
        <w:ind w:left="1455" w:hanging="72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num w:numId="1">
    <w:abstractNumId w:val="27"/>
  </w:num>
  <w:num w:numId="2">
    <w:abstractNumId w:val="23"/>
  </w:num>
  <w:num w:numId="3">
    <w:abstractNumId w:val="6"/>
  </w:num>
  <w:num w:numId="4">
    <w:abstractNumId w:val="2"/>
  </w:num>
  <w:num w:numId="5">
    <w:abstractNumId w:val="8"/>
  </w:num>
  <w:num w:numId="6">
    <w:abstractNumId w:val="15"/>
  </w:num>
  <w:num w:numId="7">
    <w:abstractNumId w:val="10"/>
  </w:num>
  <w:num w:numId="8">
    <w:abstractNumId w:val="3"/>
  </w:num>
  <w:num w:numId="9">
    <w:abstractNumId w:val="26"/>
  </w:num>
  <w:num w:numId="10">
    <w:abstractNumId w:val="7"/>
  </w:num>
  <w:num w:numId="11">
    <w:abstractNumId w:val="17"/>
  </w:num>
  <w:num w:numId="12">
    <w:abstractNumId w:val="13"/>
  </w:num>
  <w:num w:numId="13">
    <w:abstractNumId w:val="18"/>
  </w:num>
  <w:num w:numId="14">
    <w:abstractNumId w:val="28"/>
  </w:num>
  <w:num w:numId="15">
    <w:abstractNumId w:val="14"/>
  </w:num>
  <w:num w:numId="16">
    <w:abstractNumId w:val="4"/>
  </w:num>
  <w:num w:numId="17">
    <w:abstractNumId w:val="1"/>
  </w:num>
  <w:num w:numId="18">
    <w:abstractNumId w:val="16"/>
  </w:num>
  <w:num w:numId="19">
    <w:abstractNumId w:val="20"/>
  </w:num>
  <w:num w:numId="20">
    <w:abstractNumId w:val="25"/>
  </w:num>
  <w:num w:numId="21">
    <w:abstractNumId w:val="9"/>
  </w:num>
  <w:num w:numId="22">
    <w:abstractNumId w:val="22"/>
  </w:num>
  <w:num w:numId="23">
    <w:abstractNumId w:val="12"/>
  </w:num>
  <w:num w:numId="24">
    <w:abstractNumId w:val="11"/>
  </w:num>
  <w:num w:numId="25">
    <w:abstractNumId w:val="21"/>
  </w:num>
  <w:num w:numId="26">
    <w:abstractNumId w:val="5"/>
  </w:num>
  <w:num w:numId="27">
    <w:abstractNumId w:val="24"/>
  </w:num>
  <w:num w:numId="28">
    <w:abstractNumId w:val="0"/>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310"/>
    <w:rsid w:val="00001F9D"/>
    <w:rsid w:val="00004E8D"/>
    <w:rsid w:val="000206F8"/>
    <w:rsid w:val="0002311E"/>
    <w:rsid w:val="000270A5"/>
    <w:rsid w:val="0003490A"/>
    <w:rsid w:val="000354D8"/>
    <w:rsid w:val="00044CE5"/>
    <w:rsid w:val="0004661B"/>
    <w:rsid w:val="00047753"/>
    <w:rsid w:val="000502DD"/>
    <w:rsid w:val="00050EF9"/>
    <w:rsid w:val="00051001"/>
    <w:rsid w:val="00060DEA"/>
    <w:rsid w:val="0006502F"/>
    <w:rsid w:val="00070310"/>
    <w:rsid w:val="000769A1"/>
    <w:rsid w:val="00082F20"/>
    <w:rsid w:val="0008466C"/>
    <w:rsid w:val="00087BBC"/>
    <w:rsid w:val="000909AD"/>
    <w:rsid w:val="0009737B"/>
    <w:rsid w:val="000A597A"/>
    <w:rsid w:val="000B2382"/>
    <w:rsid w:val="000C28E3"/>
    <w:rsid w:val="000C74E2"/>
    <w:rsid w:val="000D2578"/>
    <w:rsid w:val="000D2E6F"/>
    <w:rsid w:val="000D5FF5"/>
    <w:rsid w:val="000E58EB"/>
    <w:rsid w:val="000E698C"/>
    <w:rsid w:val="000E7161"/>
    <w:rsid w:val="000F0594"/>
    <w:rsid w:val="000F6260"/>
    <w:rsid w:val="00115FB6"/>
    <w:rsid w:val="001238DB"/>
    <w:rsid w:val="0013717C"/>
    <w:rsid w:val="0013720B"/>
    <w:rsid w:val="0014000A"/>
    <w:rsid w:val="00154519"/>
    <w:rsid w:val="001551CE"/>
    <w:rsid w:val="0015626C"/>
    <w:rsid w:val="001613D8"/>
    <w:rsid w:val="00161818"/>
    <w:rsid w:val="00162695"/>
    <w:rsid w:val="0016530F"/>
    <w:rsid w:val="00167D34"/>
    <w:rsid w:val="0017527D"/>
    <w:rsid w:val="0018605D"/>
    <w:rsid w:val="0018761C"/>
    <w:rsid w:val="001960F0"/>
    <w:rsid w:val="001A0ADE"/>
    <w:rsid w:val="001A4CF1"/>
    <w:rsid w:val="001B0E60"/>
    <w:rsid w:val="001B6C5C"/>
    <w:rsid w:val="001B6F12"/>
    <w:rsid w:val="001C2459"/>
    <w:rsid w:val="001C4D0F"/>
    <w:rsid w:val="001D1AC1"/>
    <w:rsid w:val="001D3631"/>
    <w:rsid w:val="001E18B4"/>
    <w:rsid w:val="001E389F"/>
    <w:rsid w:val="001E7D80"/>
    <w:rsid w:val="001F434B"/>
    <w:rsid w:val="00206776"/>
    <w:rsid w:val="00213788"/>
    <w:rsid w:val="00213E99"/>
    <w:rsid w:val="00216310"/>
    <w:rsid w:val="00224179"/>
    <w:rsid w:val="00231934"/>
    <w:rsid w:val="00232A4B"/>
    <w:rsid w:val="002335EC"/>
    <w:rsid w:val="00237B58"/>
    <w:rsid w:val="00245186"/>
    <w:rsid w:val="002630BF"/>
    <w:rsid w:val="00263CE1"/>
    <w:rsid w:val="0026420F"/>
    <w:rsid w:val="002655E6"/>
    <w:rsid w:val="002669D4"/>
    <w:rsid w:val="0027035E"/>
    <w:rsid w:val="002746CD"/>
    <w:rsid w:val="00280852"/>
    <w:rsid w:val="0028086C"/>
    <w:rsid w:val="002831BD"/>
    <w:rsid w:val="00293E46"/>
    <w:rsid w:val="00295B83"/>
    <w:rsid w:val="00296B58"/>
    <w:rsid w:val="002A7B8A"/>
    <w:rsid w:val="002B1C21"/>
    <w:rsid w:val="002B3433"/>
    <w:rsid w:val="002B58B8"/>
    <w:rsid w:val="002C75E5"/>
    <w:rsid w:val="002D0308"/>
    <w:rsid w:val="002E230A"/>
    <w:rsid w:val="002F1CE0"/>
    <w:rsid w:val="002F5BD4"/>
    <w:rsid w:val="002F674C"/>
    <w:rsid w:val="002F78B8"/>
    <w:rsid w:val="00305BB8"/>
    <w:rsid w:val="00306115"/>
    <w:rsid w:val="003064A1"/>
    <w:rsid w:val="003125A5"/>
    <w:rsid w:val="003243F3"/>
    <w:rsid w:val="00327203"/>
    <w:rsid w:val="00330427"/>
    <w:rsid w:val="0033418B"/>
    <w:rsid w:val="00335070"/>
    <w:rsid w:val="00336D49"/>
    <w:rsid w:val="0034754C"/>
    <w:rsid w:val="00347B0C"/>
    <w:rsid w:val="00353D1D"/>
    <w:rsid w:val="003540F9"/>
    <w:rsid w:val="003561F5"/>
    <w:rsid w:val="00361A04"/>
    <w:rsid w:val="00371BBE"/>
    <w:rsid w:val="00373264"/>
    <w:rsid w:val="003821D4"/>
    <w:rsid w:val="00384196"/>
    <w:rsid w:val="00390DFD"/>
    <w:rsid w:val="00391093"/>
    <w:rsid w:val="00394C4A"/>
    <w:rsid w:val="003A3B5C"/>
    <w:rsid w:val="003A55D9"/>
    <w:rsid w:val="003B711E"/>
    <w:rsid w:val="003C294B"/>
    <w:rsid w:val="003C2B02"/>
    <w:rsid w:val="003D1BC2"/>
    <w:rsid w:val="003D2926"/>
    <w:rsid w:val="003D3AEE"/>
    <w:rsid w:val="003E7C7A"/>
    <w:rsid w:val="003F072C"/>
    <w:rsid w:val="003F7793"/>
    <w:rsid w:val="00406BC6"/>
    <w:rsid w:val="004107E1"/>
    <w:rsid w:val="00410CF3"/>
    <w:rsid w:val="004148C6"/>
    <w:rsid w:val="0041580D"/>
    <w:rsid w:val="004239BA"/>
    <w:rsid w:val="00424A81"/>
    <w:rsid w:val="00433E36"/>
    <w:rsid w:val="00441353"/>
    <w:rsid w:val="0044584A"/>
    <w:rsid w:val="004458F4"/>
    <w:rsid w:val="0045005B"/>
    <w:rsid w:val="00452873"/>
    <w:rsid w:val="004558A7"/>
    <w:rsid w:val="00457CE9"/>
    <w:rsid w:val="00464DFA"/>
    <w:rsid w:val="0046573A"/>
    <w:rsid w:val="004741DD"/>
    <w:rsid w:val="0047500C"/>
    <w:rsid w:val="00475A7E"/>
    <w:rsid w:val="00475DFA"/>
    <w:rsid w:val="00476B92"/>
    <w:rsid w:val="00480333"/>
    <w:rsid w:val="0048069A"/>
    <w:rsid w:val="00487840"/>
    <w:rsid w:val="00492EFE"/>
    <w:rsid w:val="00493431"/>
    <w:rsid w:val="004B1CAE"/>
    <w:rsid w:val="004B7CC3"/>
    <w:rsid w:val="004C61C4"/>
    <w:rsid w:val="004D2F6F"/>
    <w:rsid w:val="004D3BE2"/>
    <w:rsid w:val="004E0FC5"/>
    <w:rsid w:val="004E5CF0"/>
    <w:rsid w:val="004F1351"/>
    <w:rsid w:val="00501F85"/>
    <w:rsid w:val="00505416"/>
    <w:rsid w:val="005146B9"/>
    <w:rsid w:val="00516DCF"/>
    <w:rsid w:val="00521410"/>
    <w:rsid w:val="00523329"/>
    <w:rsid w:val="00533CC3"/>
    <w:rsid w:val="005353E0"/>
    <w:rsid w:val="005373F7"/>
    <w:rsid w:val="00552EC9"/>
    <w:rsid w:val="005721C3"/>
    <w:rsid w:val="005765A9"/>
    <w:rsid w:val="0058324D"/>
    <w:rsid w:val="00584540"/>
    <w:rsid w:val="005855FC"/>
    <w:rsid w:val="00594DF5"/>
    <w:rsid w:val="00596B9B"/>
    <w:rsid w:val="005A0F08"/>
    <w:rsid w:val="005A3B4C"/>
    <w:rsid w:val="005A7442"/>
    <w:rsid w:val="005B518E"/>
    <w:rsid w:val="005C05CA"/>
    <w:rsid w:val="005C572B"/>
    <w:rsid w:val="005D391D"/>
    <w:rsid w:val="005D3F74"/>
    <w:rsid w:val="005D545E"/>
    <w:rsid w:val="005E35FD"/>
    <w:rsid w:val="005E62E3"/>
    <w:rsid w:val="005E72B9"/>
    <w:rsid w:val="005F2F83"/>
    <w:rsid w:val="005F3E59"/>
    <w:rsid w:val="005F49FA"/>
    <w:rsid w:val="00600919"/>
    <w:rsid w:val="006013C2"/>
    <w:rsid w:val="00606246"/>
    <w:rsid w:val="00607986"/>
    <w:rsid w:val="00617910"/>
    <w:rsid w:val="006220B8"/>
    <w:rsid w:val="0062367B"/>
    <w:rsid w:val="0062450D"/>
    <w:rsid w:val="00634E74"/>
    <w:rsid w:val="0063537F"/>
    <w:rsid w:val="0063569F"/>
    <w:rsid w:val="006370E0"/>
    <w:rsid w:val="00640953"/>
    <w:rsid w:val="0064343E"/>
    <w:rsid w:val="006536CB"/>
    <w:rsid w:val="00656932"/>
    <w:rsid w:val="00660235"/>
    <w:rsid w:val="0068563A"/>
    <w:rsid w:val="0068775E"/>
    <w:rsid w:val="006904EB"/>
    <w:rsid w:val="0069233C"/>
    <w:rsid w:val="00693A25"/>
    <w:rsid w:val="006A0DDE"/>
    <w:rsid w:val="006A16B4"/>
    <w:rsid w:val="006A1B29"/>
    <w:rsid w:val="006A2935"/>
    <w:rsid w:val="006A50C0"/>
    <w:rsid w:val="006B64E5"/>
    <w:rsid w:val="006C13B8"/>
    <w:rsid w:val="006C36C9"/>
    <w:rsid w:val="006C7280"/>
    <w:rsid w:val="006C7F77"/>
    <w:rsid w:val="006D55F6"/>
    <w:rsid w:val="006E4AB1"/>
    <w:rsid w:val="006E5541"/>
    <w:rsid w:val="006E7CF0"/>
    <w:rsid w:val="006F067A"/>
    <w:rsid w:val="006F22BD"/>
    <w:rsid w:val="006F7703"/>
    <w:rsid w:val="0070180F"/>
    <w:rsid w:val="00706AE8"/>
    <w:rsid w:val="00707770"/>
    <w:rsid w:val="00716000"/>
    <w:rsid w:val="007211FC"/>
    <w:rsid w:val="007237F7"/>
    <w:rsid w:val="00734471"/>
    <w:rsid w:val="00753564"/>
    <w:rsid w:val="007545F7"/>
    <w:rsid w:val="0075535F"/>
    <w:rsid w:val="00756000"/>
    <w:rsid w:val="00760646"/>
    <w:rsid w:val="00760A97"/>
    <w:rsid w:val="00761CA9"/>
    <w:rsid w:val="007667E1"/>
    <w:rsid w:val="007673F1"/>
    <w:rsid w:val="00767EC5"/>
    <w:rsid w:val="0077380E"/>
    <w:rsid w:val="00775AD2"/>
    <w:rsid w:val="007771EB"/>
    <w:rsid w:val="00777E2A"/>
    <w:rsid w:val="007867E7"/>
    <w:rsid w:val="0079254E"/>
    <w:rsid w:val="00794704"/>
    <w:rsid w:val="007A064F"/>
    <w:rsid w:val="007A249C"/>
    <w:rsid w:val="007A3F80"/>
    <w:rsid w:val="007B02B7"/>
    <w:rsid w:val="007C3B3A"/>
    <w:rsid w:val="007C46EF"/>
    <w:rsid w:val="007D0A53"/>
    <w:rsid w:val="007D685E"/>
    <w:rsid w:val="007E2070"/>
    <w:rsid w:val="007E4649"/>
    <w:rsid w:val="007F02CA"/>
    <w:rsid w:val="008012FD"/>
    <w:rsid w:val="00820F46"/>
    <w:rsid w:val="00823CC6"/>
    <w:rsid w:val="00826AC5"/>
    <w:rsid w:val="00831BE5"/>
    <w:rsid w:val="00834954"/>
    <w:rsid w:val="0086445C"/>
    <w:rsid w:val="00872528"/>
    <w:rsid w:val="00877CDA"/>
    <w:rsid w:val="0088566A"/>
    <w:rsid w:val="00887C5C"/>
    <w:rsid w:val="0089700C"/>
    <w:rsid w:val="008976C8"/>
    <w:rsid w:val="008A17C6"/>
    <w:rsid w:val="008A5F58"/>
    <w:rsid w:val="008B1896"/>
    <w:rsid w:val="008B256F"/>
    <w:rsid w:val="008B2D43"/>
    <w:rsid w:val="008B4123"/>
    <w:rsid w:val="008B777F"/>
    <w:rsid w:val="008C0231"/>
    <w:rsid w:val="008C1630"/>
    <w:rsid w:val="008C32D7"/>
    <w:rsid w:val="008C39ED"/>
    <w:rsid w:val="008D73E3"/>
    <w:rsid w:val="008D7D6F"/>
    <w:rsid w:val="008D7D92"/>
    <w:rsid w:val="008E687A"/>
    <w:rsid w:val="008F1B2F"/>
    <w:rsid w:val="00913B2A"/>
    <w:rsid w:val="00930BF8"/>
    <w:rsid w:val="00935321"/>
    <w:rsid w:val="00945368"/>
    <w:rsid w:val="0095032D"/>
    <w:rsid w:val="00963F88"/>
    <w:rsid w:val="00967645"/>
    <w:rsid w:val="00981E4A"/>
    <w:rsid w:val="00984BB3"/>
    <w:rsid w:val="009873B9"/>
    <w:rsid w:val="009916AF"/>
    <w:rsid w:val="00992854"/>
    <w:rsid w:val="00995A4F"/>
    <w:rsid w:val="009A2ABE"/>
    <w:rsid w:val="009A5FEA"/>
    <w:rsid w:val="009B2A88"/>
    <w:rsid w:val="009B3C0C"/>
    <w:rsid w:val="009B3DBF"/>
    <w:rsid w:val="009B709C"/>
    <w:rsid w:val="009C1EEF"/>
    <w:rsid w:val="009C44A4"/>
    <w:rsid w:val="009C57AB"/>
    <w:rsid w:val="009D0D52"/>
    <w:rsid w:val="009D1107"/>
    <w:rsid w:val="009D3248"/>
    <w:rsid w:val="009D6643"/>
    <w:rsid w:val="009E25C1"/>
    <w:rsid w:val="009F187B"/>
    <w:rsid w:val="009F4A18"/>
    <w:rsid w:val="009F5E6A"/>
    <w:rsid w:val="00A0565E"/>
    <w:rsid w:val="00A05C15"/>
    <w:rsid w:val="00A0637A"/>
    <w:rsid w:val="00A10903"/>
    <w:rsid w:val="00A17281"/>
    <w:rsid w:val="00A21B10"/>
    <w:rsid w:val="00A30968"/>
    <w:rsid w:val="00A31B8F"/>
    <w:rsid w:val="00A41E3B"/>
    <w:rsid w:val="00A46AD5"/>
    <w:rsid w:val="00A52790"/>
    <w:rsid w:val="00A5499B"/>
    <w:rsid w:val="00A60FB2"/>
    <w:rsid w:val="00A7294A"/>
    <w:rsid w:val="00A81946"/>
    <w:rsid w:val="00A8427D"/>
    <w:rsid w:val="00A85468"/>
    <w:rsid w:val="00A9008B"/>
    <w:rsid w:val="00A90D61"/>
    <w:rsid w:val="00AA01A7"/>
    <w:rsid w:val="00AA0F6B"/>
    <w:rsid w:val="00AA1BDD"/>
    <w:rsid w:val="00AB2596"/>
    <w:rsid w:val="00AB28C8"/>
    <w:rsid w:val="00AC1E13"/>
    <w:rsid w:val="00AC664F"/>
    <w:rsid w:val="00AD1456"/>
    <w:rsid w:val="00AE55AC"/>
    <w:rsid w:val="00AE6047"/>
    <w:rsid w:val="00AE791E"/>
    <w:rsid w:val="00AF4A60"/>
    <w:rsid w:val="00AF706F"/>
    <w:rsid w:val="00B11CB9"/>
    <w:rsid w:val="00B1215A"/>
    <w:rsid w:val="00B27F94"/>
    <w:rsid w:val="00B31A3D"/>
    <w:rsid w:val="00B32CD0"/>
    <w:rsid w:val="00B361FB"/>
    <w:rsid w:val="00B502DA"/>
    <w:rsid w:val="00B55171"/>
    <w:rsid w:val="00B63740"/>
    <w:rsid w:val="00B7175E"/>
    <w:rsid w:val="00B74EDF"/>
    <w:rsid w:val="00B83698"/>
    <w:rsid w:val="00B909D3"/>
    <w:rsid w:val="00B92006"/>
    <w:rsid w:val="00B94899"/>
    <w:rsid w:val="00B95CA2"/>
    <w:rsid w:val="00B96EC7"/>
    <w:rsid w:val="00BA06CC"/>
    <w:rsid w:val="00BB3E1C"/>
    <w:rsid w:val="00BB4C1C"/>
    <w:rsid w:val="00BB5677"/>
    <w:rsid w:val="00BB5F2C"/>
    <w:rsid w:val="00BB6669"/>
    <w:rsid w:val="00BB778D"/>
    <w:rsid w:val="00BC3079"/>
    <w:rsid w:val="00BC6D6F"/>
    <w:rsid w:val="00BC7674"/>
    <w:rsid w:val="00BD0B2F"/>
    <w:rsid w:val="00BD1A3D"/>
    <w:rsid w:val="00BD556E"/>
    <w:rsid w:val="00BE72C6"/>
    <w:rsid w:val="00C00488"/>
    <w:rsid w:val="00C00C4F"/>
    <w:rsid w:val="00C029FE"/>
    <w:rsid w:val="00C07BB3"/>
    <w:rsid w:val="00C13423"/>
    <w:rsid w:val="00C1366E"/>
    <w:rsid w:val="00C20552"/>
    <w:rsid w:val="00C20B2F"/>
    <w:rsid w:val="00C23740"/>
    <w:rsid w:val="00C23E4F"/>
    <w:rsid w:val="00C2479A"/>
    <w:rsid w:val="00C377B3"/>
    <w:rsid w:val="00C40868"/>
    <w:rsid w:val="00C444C8"/>
    <w:rsid w:val="00C54228"/>
    <w:rsid w:val="00C54DE6"/>
    <w:rsid w:val="00C55C84"/>
    <w:rsid w:val="00C576F3"/>
    <w:rsid w:val="00C608E5"/>
    <w:rsid w:val="00C62F55"/>
    <w:rsid w:val="00C632C5"/>
    <w:rsid w:val="00C64B0B"/>
    <w:rsid w:val="00C7095E"/>
    <w:rsid w:val="00C72C75"/>
    <w:rsid w:val="00C7315F"/>
    <w:rsid w:val="00C756F4"/>
    <w:rsid w:val="00C832EF"/>
    <w:rsid w:val="00C835BB"/>
    <w:rsid w:val="00C836DE"/>
    <w:rsid w:val="00C9377D"/>
    <w:rsid w:val="00C943BB"/>
    <w:rsid w:val="00CA17D7"/>
    <w:rsid w:val="00CB196A"/>
    <w:rsid w:val="00CB3815"/>
    <w:rsid w:val="00CC5769"/>
    <w:rsid w:val="00CC62D9"/>
    <w:rsid w:val="00CD3438"/>
    <w:rsid w:val="00CE2D67"/>
    <w:rsid w:val="00CE6FB4"/>
    <w:rsid w:val="00CE7231"/>
    <w:rsid w:val="00CF57C3"/>
    <w:rsid w:val="00CF5C42"/>
    <w:rsid w:val="00D00E17"/>
    <w:rsid w:val="00D0321A"/>
    <w:rsid w:val="00D114EF"/>
    <w:rsid w:val="00D11626"/>
    <w:rsid w:val="00D12525"/>
    <w:rsid w:val="00D15972"/>
    <w:rsid w:val="00D17665"/>
    <w:rsid w:val="00D2180B"/>
    <w:rsid w:val="00D21A73"/>
    <w:rsid w:val="00D36D6D"/>
    <w:rsid w:val="00D37918"/>
    <w:rsid w:val="00D47D89"/>
    <w:rsid w:val="00D51CFE"/>
    <w:rsid w:val="00D51E41"/>
    <w:rsid w:val="00D56575"/>
    <w:rsid w:val="00D6284E"/>
    <w:rsid w:val="00D718D1"/>
    <w:rsid w:val="00D758BC"/>
    <w:rsid w:val="00D826C3"/>
    <w:rsid w:val="00D82D3A"/>
    <w:rsid w:val="00D83E6F"/>
    <w:rsid w:val="00D86D7F"/>
    <w:rsid w:val="00D87BA3"/>
    <w:rsid w:val="00D87E2F"/>
    <w:rsid w:val="00D9117B"/>
    <w:rsid w:val="00DA1A77"/>
    <w:rsid w:val="00DA45E5"/>
    <w:rsid w:val="00DB1EA6"/>
    <w:rsid w:val="00DB6055"/>
    <w:rsid w:val="00DB688C"/>
    <w:rsid w:val="00DB6BC2"/>
    <w:rsid w:val="00DB6DFB"/>
    <w:rsid w:val="00DC4664"/>
    <w:rsid w:val="00DE65A9"/>
    <w:rsid w:val="00DF79DB"/>
    <w:rsid w:val="00E04B78"/>
    <w:rsid w:val="00E05759"/>
    <w:rsid w:val="00E057D8"/>
    <w:rsid w:val="00E208F8"/>
    <w:rsid w:val="00E318AB"/>
    <w:rsid w:val="00E31CB6"/>
    <w:rsid w:val="00E36328"/>
    <w:rsid w:val="00E36A52"/>
    <w:rsid w:val="00E40602"/>
    <w:rsid w:val="00E41C50"/>
    <w:rsid w:val="00E421D7"/>
    <w:rsid w:val="00E4289B"/>
    <w:rsid w:val="00E43F37"/>
    <w:rsid w:val="00E50D2D"/>
    <w:rsid w:val="00E619CA"/>
    <w:rsid w:val="00E62959"/>
    <w:rsid w:val="00E747BC"/>
    <w:rsid w:val="00E74ACA"/>
    <w:rsid w:val="00E76473"/>
    <w:rsid w:val="00E77432"/>
    <w:rsid w:val="00E86482"/>
    <w:rsid w:val="00EA2642"/>
    <w:rsid w:val="00EA5C49"/>
    <w:rsid w:val="00EB1349"/>
    <w:rsid w:val="00EB2E59"/>
    <w:rsid w:val="00EB646D"/>
    <w:rsid w:val="00EB77D3"/>
    <w:rsid w:val="00EC79E8"/>
    <w:rsid w:val="00EC7FDD"/>
    <w:rsid w:val="00ED0699"/>
    <w:rsid w:val="00ED2826"/>
    <w:rsid w:val="00ED2831"/>
    <w:rsid w:val="00EE0480"/>
    <w:rsid w:val="00EE1484"/>
    <w:rsid w:val="00EE1EAF"/>
    <w:rsid w:val="00EE4C1B"/>
    <w:rsid w:val="00EE72D6"/>
    <w:rsid w:val="00EE75ED"/>
    <w:rsid w:val="00EF13DA"/>
    <w:rsid w:val="00EF38D5"/>
    <w:rsid w:val="00EF5041"/>
    <w:rsid w:val="00EF7F5E"/>
    <w:rsid w:val="00F037CA"/>
    <w:rsid w:val="00F0429D"/>
    <w:rsid w:val="00F04900"/>
    <w:rsid w:val="00F168F9"/>
    <w:rsid w:val="00F21759"/>
    <w:rsid w:val="00F25A9C"/>
    <w:rsid w:val="00F262B2"/>
    <w:rsid w:val="00F26693"/>
    <w:rsid w:val="00F27436"/>
    <w:rsid w:val="00F36916"/>
    <w:rsid w:val="00F50A9E"/>
    <w:rsid w:val="00F519FD"/>
    <w:rsid w:val="00F52910"/>
    <w:rsid w:val="00F603B7"/>
    <w:rsid w:val="00F62239"/>
    <w:rsid w:val="00F635E2"/>
    <w:rsid w:val="00F669CD"/>
    <w:rsid w:val="00F73536"/>
    <w:rsid w:val="00F7420E"/>
    <w:rsid w:val="00F77137"/>
    <w:rsid w:val="00F83A3F"/>
    <w:rsid w:val="00F83CD1"/>
    <w:rsid w:val="00F91AAB"/>
    <w:rsid w:val="00F93619"/>
    <w:rsid w:val="00F95244"/>
    <w:rsid w:val="00F976F8"/>
    <w:rsid w:val="00FB1786"/>
    <w:rsid w:val="00FC5B89"/>
    <w:rsid w:val="00FC5C28"/>
    <w:rsid w:val="00FC6905"/>
    <w:rsid w:val="00FD3D83"/>
    <w:rsid w:val="00FE194D"/>
    <w:rsid w:val="00FE489E"/>
    <w:rsid w:val="00FE7B53"/>
    <w:rsid w:val="00FE7F5C"/>
    <w:rsid w:val="00FF32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DB"/>
    <w:rPr>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SUB HEADING,SUB HEADING + 10 pt,Justified"/>
    <w:basedOn w:val="Normal"/>
    <w:link w:val="HeaderChar"/>
    <w:uiPriority w:val="99"/>
    <w:semiHidden/>
    <w:rsid w:val="001238DB"/>
    <w:pPr>
      <w:tabs>
        <w:tab w:val="center" w:pos="4320"/>
        <w:tab w:val="right" w:pos="8640"/>
      </w:tabs>
    </w:pPr>
  </w:style>
  <w:style w:type="character" w:customStyle="1" w:styleId="HeaderChar">
    <w:name w:val="Header Char"/>
    <w:aliases w:val="hd Char,SUB HEADING Char,SUB HEADING + 10 pt Char,Justified Char"/>
    <w:basedOn w:val="DefaultParagraphFont"/>
    <w:link w:val="Header"/>
    <w:uiPriority w:val="99"/>
    <w:semiHidden/>
    <w:rsid w:val="00BA335F"/>
    <w:rPr>
      <w:sz w:val="24"/>
      <w:szCs w:val="24"/>
      <w:lang w:val="en-GB"/>
    </w:rPr>
  </w:style>
  <w:style w:type="paragraph" w:styleId="Footer">
    <w:name w:val="footer"/>
    <w:basedOn w:val="Normal"/>
    <w:link w:val="FooterChar"/>
    <w:uiPriority w:val="99"/>
    <w:semiHidden/>
    <w:rsid w:val="001238DB"/>
    <w:pPr>
      <w:tabs>
        <w:tab w:val="center" w:pos="4320"/>
        <w:tab w:val="right" w:pos="8640"/>
      </w:tabs>
    </w:pPr>
  </w:style>
  <w:style w:type="character" w:customStyle="1" w:styleId="FooterChar">
    <w:name w:val="Footer Char"/>
    <w:basedOn w:val="DefaultParagraphFont"/>
    <w:link w:val="Footer"/>
    <w:uiPriority w:val="99"/>
    <w:semiHidden/>
    <w:rsid w:val="00BA335F"/>
    <w:rPr>
      <w:sz w:val="24"/>
      <w:szCs w:val="24"/>
      <w:lang w:val="en-GB"/>
    </w:rPr>
  </w:style>
  <w:style w:type="paragraph" w:styleId="BodyTextIndent">
    <w:name w:val="Body Text Indent"/>
    <w:basedOn w:val="Normal"/>
    <w:link w:val="BodyTextIndentChar"/>
    <w:uiPriority w:val="99"/>
    <w:semiHidden/>
    <w:rsid w:val="001238DB"/>
    <w:pPr>
      <w:tabs>
        <w:tab w:val="left" w:pos="180"/>
      </w:tabs>
      <w:ind w:left="180"/>
    </w:pPr>
    <w:rPr>
      <w:sz w:val="22"/>
      <w:szCs w:val="20"/>
      <w:lang w:val="en-US" w:eastAsia="en-US"/>
    </w:rPr>
  </w:style>
  <w:style w:type="character" w:customStyle="1" w:styleId="BodyTextIndentChar">
    <w:name w:val="Body Text Indent Char"/>
    <w:basedOn w:val="DefaultParagraphFont"/>
    <w:link w:val="BodyTextIndent"/>
    <w:uiPriority w:val="99"/>
    <w:semiHidden/>
    <w:rsid w:val="00BA335F"/>
    <w:rPr>
      <w:sz w:val="24"/>
      <w:szCs w:val="24"/>
      <w:lang w:val="en-GB"/>
    </w:rPr>
  </w:style>
  <w:style w:type="paragraph" w:styleId="BalloonText">
    <w:name w:val="Balloon Text"/>
    <w:basedOn w:val="Normal"/>
    <w:link w:val="BalloonTextChar"/>
    <w:uiPriority w:val="99"/>
    <w:semiHidden/>
    <w:rsid w:val="005D545E"/>
    <w:rPr>
      <w:rFonts w:ascii="Tahoma" w:hAnsi="Tahoma"/>
      <w:sz w:val="16"/>
      <w:szCs w:val="16"/>
    </w:rPr>
  </w:style>
  <w:style w:type="character" w:customStyle="1" w:styleId="BalloonTextChar">
    <w:name w:val="Balloon Text Char"/>
    <w:basedOn w:val="DefaultParagraphFont"/>
    <w:link w:val="BalloonText"/>
    <w:uiPriority w:val="99"/>
    <w:semiHidden/>
    <w:locked/>
    <w:rsid w:val="005D545E"/>
    <w:rPr>
      <w:rFonts w:ascii="Tahoma" w:hAnsi="Tahoma"/>
      <w:sz w:val="16"/>
      <w:lang w:val="en-GB"/>
    </w:rPr>
  </w:style>
  <w:style w:type="character" w:styleId="PageNumber">
    <w:name w:val="page number"/>
    <w:basedOn w:val="DefaultParagraphFont"/>
    <w:uiPriority w:val="99"/>
    <w:rsid w:val="0047500C"/>
    <w:rPr>
      <w:rFonts w:cs="Times New Roman"/>
    </w:rPr>
  </w:style>
  <w:style w:type="table" w:styleId="TableGrid">
    <w:name w:val="Table Grid"/>
    <w:basedOn w:val="TableNormal"/>
    <w:uiPriority w:val="99"/>
    <w:rsid w:val="00D82D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uiPriority w:val="99"/>
    <w:rsid w:val="00FC5C28"/>
    <w:pPr>
      <w:spacing w:after="160" w:line="240" w:lineRule="exact"/>
    </w:pPr>
    <w:rPr>
      <w:rFonts w:ascii="Verdana" w:eastAsia="PMingLiU" w:hAnsi="Verdana"/>
      <w:sz w:val="20"/>
      <w:szCs w:val="20"/>
      <w:lang w:val="en-US" w:eastAsia="en-US"/>
    </w:rPr>
  </w:style>
  <w:style w:type="paragraph" w:styleId="BodyText">
    <w:name w:val="Body Text"/>
    <w:basedOn w:val="Normal"/>
    <w:link w:val="BodyTextChar"/>
    <w:uiPriority w:val="99"/>
    <w:semiHidden/>
    <w:rsid w:val="00F7420E"/>
    <w:pPr>
      <w:spacing w:after="120"/>
    </w:pPr>
  </w:style>
  <w:style w:type="character" w:customStyle="1" w:styleId="BodyTextChar">
    <w:name w:val="Body Text Char"/>
    <w:basedOn w:val="DefaultParagraphFont"/>
    <w:link w:val="BodyText"/>
    <w:uiPriority w:val="99"/>
    <w:semiHidden/>
    <w:locked/>
    <w:rsid w:val="00F7420E"/>
    <w:rPr>
      <w:sz w:val="24"/>
      <w:lang w:val="en-GB" w:eastAsia="zh-CN"/>
    </w:rPr>
  </w:style>
  <w:style w:type="paragraph" w:customStyle="1" w:styleId="ColorfulList-Accent11">
    <w:name w:val="Colorful List - Accent 11"/>
    <w:basedOn w:val="Normal"/>
    <w:uiPriority w:val="99"/>
    <w:rsid w:val="006370E0"/>
    <w:pPr>
      <w:ind w:left="720"/>
    </w:pPr>
    <w:rPr>
      <w:rFonts w:eastAsia="MS Mincho"/>
      <w:lang w:val="en-US" w:eastAsia="ja-JP"/>
    </w:rPr>
  </w:style>
  <w:style w:type="paragraph" w:styleId="NormalWeb">
    <w:name w:val="Normal (Web)"/>
    <w:basedOn w:val="Normal"/>
    <w:uiPriority w:val="99"/>
    <w:semiHidden/>
    <w:rsid w:val="0068563A"/>
    <w:pPr>
      <w:spacing w:before="100" w:beforeAutospacing="1" w:after="100" w:afterAutospacing="1"/>
    </w:pPr>
    <w:rPr>
      <w:color w:val="000000"/>
      <w:lang w:val="en-MY"/>
    </w:rPr>
  </w:style>
  <w:style w:type="character" w:customStyle="1" w:styleId="apple-style-span">
    <w:name w:val="apple-style-span"/>
    <w:basedOn w:val="DefaultParagraphFont"/>
    <w:uiPriority w:val="99"/>
    <w:rsid w:val="0068563A"/>
    <w:rPr>
      <w:rFonts w:cs="Times New Roman"/>
    </w:rPr>
  </w:style>
</w:styles>
</file>

<file path=word/webSettings.xml><?xml version="1.0" encoding="utf-8"?>
<w:webSettings xmlns:r="http://schemas.openxmlformats.org/officeDocument/2006/relationships" xmlns:w="http://schemas.openxmlformats.org/wordprocessingml/2006/main">
  <w:divs>
    <w:div w:id="1911382611">
      <w:marLeft w:val="0"/>
      <w:marRight w:val="0"/>
      <w:marTop w:val="0"/>
      <w:marBottom w:val="0"/>
      <w:divBdr>
        <w:top w:val="none" w:sz="0" w:space="0" w:color="auto"/>
        <w:left w:val="none" w:sz="0" w:space="0" w:color="auto"/>
        <w:bottom w:val="none" w:sz="0" w:space="0" w:color="auto"/>
        <w:right w:val="none" w:sz="0" w:space="0" w:color="auto"/>
      </w:divBdr>
    </w:div>
    <w:div w:id="1911382612">
      <w:marLeft w:val="0"/>
      <w:marRight w:val="0"/>
      <w:marTop w:val="0"/>
      <w:marBottom w:val="0"/>
      <w:divBdr>
        <w:top w:val="none" w:sz="0" w:space="0" w:color="auto"/>
        <w:left w:val="none" w:sz="0" w:space="0" w:color="auto"/>
        <w:bottom w:val="none" w:sz="0" w:space="0" w:color="auto"/>
        <w:right w:val="none" w:sz="0" w:space="0" w:color="auto"/>
      </w:divBdr>
    </w:div>
    <w:div w:id="1911382613">
      <w:marLeft w:val="0"/>
      <w:marRight w:val="0"/>
      <w:marTop w:val="0"/>
      <w:marBottom w:val="0"/>
      <w:divBdr>
        <w:top w:val="none" w:sz="0" w:space="0" w:color="auto"/>
        <w:left w:val="none" w:sz="0" w:space="0" w:color="auto"/>
        <w:bottom w:val="none" w:sz="0" w:space="0" w:color="auto"/>
        <w:right w:val="none" w:sz="0" w:space="0" w:color="auto"/>
      </w:divBdr>
      <w:divsChild>
        <w:div w:id="1911382624">
          <w:marLeft w:val="0"/>
          <w:marRight w:val="0"/>
          <w:marTop w:val="0"/>
          <w:marBottom w:val="0"/>
          <w:divBdr>
            <w:top w:val="none" w:sz="0" w:space="0" w:color="auto"/>
            <w:left w:val="none" w:sz="0" w:space="0" w:color="auto"/>
            <w:bottom w:val="none" w:sz="0" w:space="0" w:color="auto"/>
            <w:right w:val="none" w:sz="0" w:space="0" w:color="auto"/>
          </w:divBdr>
        </w:div>
      </w:divsChild>
    </w:div>
    <w:div w:id="1911382614">
      <w:marLeft w:val="0"/>
      <w:marRight w:val="0"/>
      <w:marTop w:val="0"/>
      <w:marBottom w:val="0"/>
      <w:divBdr>
        <w:top w:val="none" w:sz="0" w:space="0" w:color="auto"/>
        <w:left w:val="none" w:sz="0" w:space="0" w:color="auto"/>
        <w:bottom w:val="none" w:sz="0" w:space="0" w:color="auto"/>
        <w:right w:val="none" w:sz="0" w:space="0" w:color="auto"/>
      </w:divBdr>
    </w:div>
    <w:div w:id="1911382615">
      <w:marLeft w:val="0"/>
      <w:marRight w:val="0"/>
      <w:marTop w:val="0"/>
      <w:marBottom w:val="0"/>
      <w:divBdr>
        <w:top w:val="none" w:sz="0" w:space="0" w:color="auto"/>
        <w:left w:val="none" w:sz="0" w:space="0" w:color="auto"/>
        <w:bottom w:val="none" w:sz="0" w:space="0" w:color="auto"/>
        <w:right w:val="none" w:sz="0" w:space="0" w:color="auto"/>
      </w:divBdr>
      <w:divsChild>
        <w:div w:id="1911382625">
          <w:marLeft w:val="0"/>
          <w:marRight w:val="0"/>
          <w:marTop w:val="0"/>
          <w:marBottom w:val="0"/>
          <w:divBdr>
            <w:top w:val="none" w:sz="0" w:space="0" w:color="auto"/>
            <w:left w:val="none" w:sz="0" w:space="0" w:color="auto"/>
            <w:bottom w:val="none" w:sz="0" w:space="0" w:color="auto"/>
            <w:right w:val="none" w:sz="0" w:space="0" w:color="auto"/>
          </w:divBdr>
        </w:div>
      </w:divsChild>
    </w:div>
    <w:div w:id="1911382616">
      <w:marLeft w:val="0"/>
      <w:marRight w:val="0"/>
      <w:marTop w:val="0"/>
      <w:marBottom w:val="0"/>
      <w:divBdr>
        <w:top w:val="none" w:sz="0" w:space="0" w:color="auto"/>
        <w:left w:val="none" w:sz="0" w:space="0" w:color="auto"/>
        <w:bottom w:val="none" w:sz="0" w:space="0" w:color="auto"/>
        <w:right w:val="none" w:sz="0" w:space="0" w:color="auto"/>
      </w:divBdr>
    </w:div>
    <w:div w:id="1911382617">
      <w:marLeft w:val="0"/>
      <w:marRight w:val="0"/>
      <w:marTop w:val="0"/>
      <w:marBottom w:val="0"/>
      <w:divBdr>
        <w:top w:val="none" w:sz="0" w:space="0" w:color="auto"/>
        <w:left w:val="none" w:sz="0" w:space="0" w:color="auto"/>
        <w:bottom w:val="none" w:sz="0" w:space="0" w:color="auto"/>
        <w:right w:val="none" w:sz="0" w:space="0" w:color="auto"/>
      </w:divBdr>
    </w:div>
    <w:div w:id="1911382618">
      <w:marLeft w:val="0"/>
      <w:marRight w:val="0"/>
      <w:marTop w:val="0"/>
      <w:marBottom w:val="0"/>
      <w:divBdr>
        <w:top w:val="none" w:sz="0" w:space="0" w:color="auto"/>
        <w:left w:val="none" w:sz="0" w:space="0" w:color="auto"/>
        <w:bottom w:val="none" w:sz="0" w:space="0" w:color="auto"/>
        <w:right w:val="none" w:sz="0" w:space="0" w:color="auto"/>
      </w:divBdr>
    </w:div>
    <w:div w:id="1911382619">
      <w:marLeft w:val="0"/>
      <w:marRight w:val="0"/>
      <w:marTop w:val="0"/>
      <w:marBottom w:val="0"/>
      <w:divBdr>
        <w:top w:val="none" w:sz="0" w:space="0" w:color="auto"/>
        <w:left w:val="none" w:sz="0" w:space="0" w:color="auto"/>
        <w:bottom w:val="none" w:sz="0" w:space="0" w:color="auto"/>
        <w:right w:val="none" w:sz="0" w:space="0" w:color="auto"/>
      </w:divBdr>
    </w:div>
    <w:div w:id="1911382620">
      <w:marLeft w:val="0"/>
      <w:marRight w:val="0"/>
      <w:marTop w:val="0"/>
      <w:marBottom w:val="0"/>
      <w:divBdr>
        <w:top w:val="none" w:sz="0" w:space="0" w:color="auto"/>
        <w:left w:val="none" w:sz="0" w:space="0" w:color="auto"/>
        <w:bottom w:val="none" w:sz="0" w:space="0" w:color="auto"/>
        <w:right w:val="none" w:sz="0" w:space="0" w:color="auto"/>
      </w:divBdr>
    </w:div>
    <w:div w:id="1911382621">
      <w:marLeft w:val="0"/>
      <w:marRight w:val="0"/>
      <w:marTop w:val="0"/>
      <w:marBottom w:val="0"/>
      <w:divBdr>
        <w:top w:val="none" w:sz="0" w:space="0" w:color="auto"/>
        <w:left w:val="none" w:sz="0" w:space="0" w:color="auto"/>
        <w:bottom w:val="none" w:sz="0" w:space="0" w:color="auto"/>
        <w:right w:val="none" w:sz="0" w:space="0" w:color="auto"/>
      </w:divBdr>
    </w:div>
    <w:div w:id="1911382622">
      <w:marLeft w:val="0"/>
      <w:marRight w:val="0"/>
      <w:marTop w:val="0"/>
      <w:marBottom w:val="0"/>
      <w:divBdr>
        <w:top w:val="none" w:sz="0" w:space="0" w:color="auto"/>
        <w:left w:val="none" w:sz="0" w:space="0" w:color="auto"/>
        <w:bottom w:val="none" w:sz="0" w:space="0" w:color="auto"/>
        <w:right w:val="none" w:sz="0" w:space="0" w:color="auto"/>
      </w:divBdr>
    </w:div>
    <w:div w:id="1911382623">
      <w:marLeft w:val="0"/>
      <w:marRight w:val="0"/>
      <w:marTop w:val="0"/>
      <w:marBottom w:val="0"/>
      <w:divBdr>
        <w:top w:val="none" w:sz="0" w:space="0" w:color="auto"/>
        <w:left w:val="none" w:sz="0" w:space="0" w:color="auto"/>
        <w:bottom w:val="none" w:sz="0" w:space="0" w:color="auto"/>
        <w:right w:val="none" w:sz="0" w:space="0" w:color="auto"/>
      </w:divBdr>
    </w:div>
    <w:div w:id="1911382626">
      <w:marLeft w:val="0"/>
      <w:marRight w:val="0"/>
      <w:marTop w:val="0"/>
      <w:marBottom w:val="0"/>
      <w:divBdr>
        <w:top w:val="none" w:sz="0" w:space="0" w:color="auto"/>
        <w:left w:val="none" w:sz="0" w:space="0" w:color="auto"/>
        <w:bottom w:val="none" w:sz="0" w:space="0" w:color="auto"/>
        <w:right w:val="none" w:sz="0" w:space="0" w:color="auto"/>
      </w:divBdr>
    </w:div>
    <w:div w:id="1911382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9</Pages>
  <Words>2082</Words>
  <Characters>11873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REQUIREMENTS OF MASB 26 – INTERIM FINANCIAL REPORTING</dc:title>
  <dc:subject/>
  <dc:creator>Ooi Teik Huat</dc:creator>
  <cp:keywords/>
  <dc:description/>
  <cp:lastModifiedBy>eunice</cp:lastModifiedBy>
  <cp:revision>4</cp:revision>
  <cp:lastPrinted>2013-02-27T05:38:00Z</cp:lastPrinted>
  <dcterms:created xsi:type="dcterms:W3CDTF">2013-02-28T02:09:00Z</dcterms:created>
  <dcterms:modified xsi:type="dcterms:W3CDTF">2013-02-28T04:26:00Z</dcterms:modified>
</cp:coreProperties>
</file>